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1F5A5" w14:textId="77777777" w:rsidR="00B17F76" w:rsidRDefault="00B066A5">
      <w:pPr>
        <w:jc w:val="left"/>
        <w:rPr>
          <w:sz w:val="28"/>
          <w:szCs w:val="28"/>
        </w:rPr>
      </w:pPr>
      <w:r>
        <w:rPr>
          <w:rFonts w:ascii="方正小标宋简体" w:eastAsia="方正小标宋简体" w:hAnsi="方正小标宋简体" w:hint="eastAsia"/>
          <w:b/>
          <w:sz w:val="32"/>
          <w:szCs w:val="32"/>
        </w:rPr>
        <w:t>附件2.</w:t>
      </w:r>
      <w:r>
        <w:rPr>
          <w:rFonts w:hint="eastAsia"/>
          <w:sz w:val="28"/>
          <w:szCs w:val="28"/>
        </w:rPr>
        <w:t xml:space="preserve"> </w:t>
      </w:r>
    </w:p>
    <w:p w14:paraId="24B9A9E7" w14:textId="77777777" w:rsidR="00B17F76" w:rsidRDefault="00B066A5">
      <w:pPr>
        <w:jc w:val="center"/>
        <w:rPr>
          <w:rFonts w:ascii="方正小标宋简体" w:eastAsia="方正小标宋简体" w:hAnsi="方正小标宋简体"/>
          <w:b/>
          <w:sz w:val="32"/>
          <w:szCs w:val="32"/>
        </w:rPr>
      </w:pPr>
      <w:r>
        <w:rPr>
          <w:rFonts w:ascii="方正小标宋简体" w:eastAsia="方正小标宋简体" w:hAnsi="方正小标宋简体" w:hint="eastAsia"/>
          <w:b/>
          <w:sz w:val="32"/>
          <w:szCs w:val="32"/>
        </w:rPr>
        <w:t>新生维护银行卡信息操作指南</w:t>
      </w:r>
    </w:p>
    <w:p w14:paraId="01B7CDDA" w14:textId="029E9E64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同学们在校期间，学校发放的奖学金、助学金、劳务费、医药费报销款、助学贷款余额打款、一卡通余额退款等各种款项，均需支付到学生本人的银行借记卡中，请同学们及时登录财务管理平台，对相关信息进行维护及确认。</w:t>
      </w:r>
    </w:p>
    <w:p w14:paraId="0360C9E3" w14:textId="77777777" w:rsidR="00B17F76" w:rsidRDefault="00B066A5">
      <w:pPr>
        <w:adjustRightInd w:val="0"/>
        <w:snapToGrid w:val="0"/>
        <w:spacing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一、登录信息维护平台-【财务管理平台】</w:t>
      </w:r>
    </w:p>
    <w:p w14:paraId="332DCAF5" w14:textId="77777777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校园网环境进入学校官网首页，点击右上角【信息门户】登录，统一身份认证登录用户名为学生学号，登录初始密码为Sjm加身份证号后六位，技术支持电话010-83951170。</w:t>
      </w:r>
    </w:p>
    <w:p w14:paraId="7ECFDA07" w14:textId="77777777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F26E26F" wp14:editId="11C9C3F3">
            <wp:simplePos x="0" y="0"/>
            <wp:positionH relativeFrom="margin">
              <wp:posOffset>393700</wp:posOffset>
            </wp:positionH>
            <wp:positionV relativeFrom="page">
              <wp:posOffset>4852035</wp:posOffset>
            </wp:positionV>
            <wp:extent cx="5738495" cy="3069590"/>
            <wp:effectExtent l="0" t="0" r="14605" b="1651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8495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6F02FE" wp14:editId="31D28937">
            <wp:simplePos x="0" y="0"/>
            <wp:positionH relativeFrom="column">
              <wp:posOffset>393700</wp:posOffset>
            </wp:positionH>
            <wp:positionV relativeFrom="page">
              <wp:posOffset>3849370</wp:posOffset>
            </wp:positionV>
            <wp:extent cx="5721985" cy="1952625"/>
            <wp:effectExtent l="0" t="0" r="0" b="9525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198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28"/>
          <w:szCs w:val="28"/>
        </w:rPr>
        <w:t>登录进入【综合信息门户】后，在业务类应用中找到【财务管理平台】，点击进入。</w:t>
      </w:r>
    </w:p>
    <w:p w14:paraId="06EC48FA" w14:textId="77777777" w:rsidR="00B17F76" w:rsidRDefault="00B066A5">
      <w:pPr>
        <w:jc w:val="center"/>
        <w:rPr>
          <w:rFonts w:ascii="仿宋_GB2312" w:eastAsia="仿宋_GB2312"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74E6CCA2" wp14:editId="554551E5">
            <wp:extent cx="5667375" cy="22574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85572" w14:textId="77777777" w:rsidR="00B17F76" w:rsidRDefault="00B066A5">
      <w:pPr>
        <w:adjustRightInd w:val="0"/>
        <w:snapToGrid w:val="0"/>
        <w:spacing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二、银行卡信息维护</w:t>
      </w:r>
    </w:p>
    <w:p w14:paraId="07B2B9DA" w14:textId="1A2F07CB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点击进入【财务管理平台】后，选择左上角【网上预约报销】，点击【酬金信息维护】，下方选择【个人（酬金）卡号修改】，请填写正确信息，完成后点提交审核即可。如有信息变动，请及时登录系统修改。</w:t>
      </w:r>
    </w:p>
    <w:p w14:paraId="6E90A5F3" w14:textId="77777777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>特别提示：</w:t>
      </w:r>
    </w:p>
    <w:p w14:paraId="3E3B5F9A" w14:textId="77777777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1.只允许添加</w:t>
      </w:r>
      <w:r w:rsidRPr="00903833">
        <w:rPr>
          <w:rFonts w:ascii="仿宋_GB2312" w:eastAsia="仿宋_GB2312" w:hint="eastAsia"/>
          <w:b/>
          <w:bCs/>
          <w:sz w:val="28"/>
          <w:szCs w:val="28"/>
        </w:rPr>
        <w:t>本人</w:t>
      </w:r>
      <w:r>
        <w:rPr>
          <w:rFonts w:ascii="仿宋_GB2312" w:eastAsia="仿宋_GB2312" w:hint="eastAsia"/>
          <w:sz w:val="28"/>
          <w:szCs w:val="28"/>
        </w:rPr>
        <w:t>的银行卡信息；</w:t>
      </w:r>
    </w:p>
    <w:p w14:paraId="5DE4AF2D" w14:textId="65287F10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2.北京银行卡、其他银行卡只选择其中一个卡类型添加；</w:t>
      </w:r>
    </w:p>
    <w:p w14:paraId="29212BF0" w14:textId="5D9F7B00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3.北京银行卡无需选择开户行，其他银行卡需要选择正确的开户行，操作时通过关键字或联行号进行查询选择；</w:t>
      </w:r>
    </w:p>
    <w:p w14:paraId="789F60D0" w14:textId="77777777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4.新生第一次填写时，不显示“老卡号”信息，直接填写“新卡号”即可。</w:t>
      </w:r>
    </w:p>
    <w:p w14:paraId="15520879" w14:textId="77777777" w:rsidR="00B17F76" w:rsidRDefault="00B066A5">
      <w:pPr>
        <w:widowControl/>
        <w:shd w:val="clear" w:color="auto" w:fill="FFFFFF"/>
        <w:adjustRightInd w:val="0"/>
        <w:snapToGrid w:val="0"/>
        <w:spacing w:line="360" w:lineRule="auto"/>
        <w:jc w:val="center"/>
        <w:textAlignment w:val="center"/>
        <w:rPr>
          <w:rFonts w:ascii="仿宋" w:eastAsia="仿宋" w:hAnsi="仿宋" w:cs="宋体"/>
          <w:color w:val="333333"/>
          <w:kern w:val="0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5F639F86" wp14:editId="0BEBAFA6">
            <wp:extent cx="5276850" cy="20859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BB5A5" w14:textId="77777777" w:rsidR="00B17F76" w:rsidRDefault="00B066A5">
      <w:pPr>
        <w:widowControl/>
        <w:shd w:val="clear" w:color="auto" w:fill="FFFFFF"/>
        <w:jc w:val="center"/>
        <w:textAlignment w:val="center"/>
        <w:rPr>
          <w:rFonts w:ascii="仿宋" w:eastAsia="仿宋" w:hAnsi="仿宋" w:cs="宋体"/>
          <w:color w:val="333333"/>
          <w:kern w:val="0"/>
          <w:sz w:val="28"/>
          <w:szCs w:val="28"/>
        </w:rPr>
      </w:pPr>
      <w:r>
        <w:rPr>
          <w:rFonts w:ascii="仿宋" w:eastAsia="仿宋" w:hAnsi="仿宋" w:cs="宋体"/>
          <w:noProof/>
          <w:color w:val="333333"/>
          <w:kern w:val="0"/>
          <w:sz w:val="28"/>
          <w:szCs w:val="28"/>
        </w:rPr>
        <w:lastRenderedPageBreak/>
        <w:drawing>
          <wp:inline distT="0" distB="0" distL="0" distR="0" wp14:anchorId="6BBE3038" wp14:editId="7A4CC808">
            <wp:extent cx="5210175" cy="26955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363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42A72" w14:textId="77777777" w:rsidR="00B17F76" w:rsidRDefault="00B066A5">
      <w:pPr>
        <w:widowControl/>
        <w:shd w:val="clear" w:color="auto" w:fill="FFFFFF"/>
        <w:spacing w:before="225" w:after="75" w:line="480" w:lineRule="atLeast"/>
        <w:jc w:val="center"/>
        <w:textAlignment w:val="center"/>
        <w:rPr>
          <w:rFonts w:ascii="仿宋" w:eastAsia="仿宋" w:hAnsi="仿宋" w:cs="宋体"/>
          <w:color w:val="333333"/>
          <w:kern w:val="0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6EA2C620" wp14:editId="7597B720">
            <wp:extent cx="5267325" cy="9810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D3766" w14:textId="77777777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修改北京银行卡界面如下：</w:t>
      </w:r>
    </w:p>
    <w:p w14:paraId="253311AF" w14:textId="77777777" w:rsidR="00B17F76" w:rsidRDefault="00B066A5">
      <w:pPr>
        <w:widowControl/>
        <w:shd w:val="clear" w:color="auto" w:fill="FFFFFF"/>
        <w:spacing w:before="225" w:after="75" w:line="480" w:lineRule="atLeast"/>
        <w:jc w:val="center"/>
        <w:textAlignment w:val="center"/>
        <w:rPr>
          <w:rFonts w:ascii="仿宋" w:eastAsia="仿宋" w:hAnsi="仿宋" w:cs="宋体"/>
          <w:color w:val="333333"/>
          <w:kern w:val="0"/>
          <w:sz w:val="28"/>
          <w:szCs w:val="28"/>
        </w:rPr>
      </w:pPr>
      <w:r>
        <w:rPr>
          <w:rFonts w:ascii="仿宋" w:eastAsia="仿宋" w:hAnsi="仿宋" w:cs="宋体"/>
          <w:noProof/>
          <w:color w:val="333333"/>
          <w:kern w:val="0"/>
          <w:sz w:val="28"/>
          <w:szCs w:val="28"/>
        </w:rPr>
        <w:drawing>
          <wp:inline distT="0" distB="0" distL="0" distR="0" wp14:anchorId="5859506B" wp14:editId="756EF435">
            <wp:extent cx="4819650" cy="3019425"/>
            <wp:effectExtent l="0" t="0" r="0" b="9525"/>
            <wp:docPr id="3" name="图片 3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A20F2" w14:textId="77777777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修改工商银行及其他银行卡界面如下（开户行</w:t>
      </w:r>
      <w:r>
        <w:rPr>
          <w:rFonts w:ascii="仿宋_GB2312" w:eastAsia="仿宋_GB2312" w:hint="eastAsia"/>
          <w:b/>
          <w:bCs/>
          <w:sz w:val="28"/>
          <w:szCs w:val="28"/>
        </w:rPr>
        <w:t>必填</w:t>
      </w:r>
      <w:r>
        <w:rPr>
          <w:rFonts w:ascii="仿宋_GB2312" w:eastAsia="仿宋_GB2312" w:hint="eastAsia"/>
          <w:sz w:val="28"/>
          <w:szCs w:val="28"/>
        </w:rPr>
        <w:t>）：</w:t>
      </w:r>
    </w:p>
    <w:p w14:paraId="580EAA7F" w14:textId="77777777" w:rsidR="00B17F76" w:rsidRDefault="00B066A5">
      <w:pPr>
        <w:widowControl/>
        <w:shd w:val="clear" w:color="auto" w:fill="FFFFFF"/>
        <w:jc w:val="center"/>
        <w:textAlignment w:val="center"/>
        <w:rPr>
          <w:rFonts w:ascii="仿宋" w:eastAsia="仿宋" w:hAnsi="仿宋" w:cs="宋体"/>
          <w:color w:val="333333"/>
          <w:kern w:val="0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3C9B7F34" wp14:editId="346BC1BD">
            <wp:simplePos x="0" y="0"/>
            <wp:positionH relativeFrom="column">
              <wp:posOffset>614680</wp:posOffset>
            </wp:positionH>
            <wp:positionV relativeFrom="paragraph">
              <wp:posOffset>2599690</wp:posOffset>
            </wp:positionV>
            <wp:extent cx="4953000" cy="2444750"/>
            <wp:effectExtent l="0" t="0" r="0" b="0"/>
            <wp:wrapTopAndBottom/>
            <wp:docPr id="8" name="图片 8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" t="1775" r="2098" b="175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宋体"/>
          <w:noProof/>
          <w:color w:val="333333"/>
          <w:kern w:val="0"/>
          <w:sz w:val="28"/>
          <w:szCs w:val="28"/>
        </w:rPr>
        <w:drawing>
          <wp:anchor distT="0" distB="0" distL="0" distR="0" simplePos="0" relativeHeight="251662336" behindDoc="0" locked="0" layoutInCell="1" allowOverlap="1" wp14:anchorId="24F42CF4" wp14:editId="466D5672">
            <wp:simplePos x="0" y="0"/>
            <wp:positionH relativeFrom="column">
              <wp:posOffset>674370</wp:posOffset>
            </wp:positionH>
            <wp:positionV relativeFrom="paragraph">
              <wp:posOffset>-1270</wp:posOffset>
            </wp:positionV>
            <wp:extent cx="4895850" cy="2552700"/>
            <wp:effectExtent l="0" t="0" r="0" b="0"/>
            <wp:wrapTopAndBottom/>
            <wp:docPr id="2" name="图片 2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AFA806" w14:textId="77777777" w:rsidR="00B17F76" w:rsidRDefault="00B066A5">
      <w:pPr>
        <w:widowControl/>
        <w:shd w:val="clear" w:color="auto" w:fill="FFFFFF"/>
        <w:jc w:val="center"/>
        <w:textAlignment w:val="center"/>
        <w:rPr>
          <w:rFonts w:ascii="仿宋" w:eastAsia="仿宋" w:hAnsi="仿宋" w:cs="宋体"/>
          <w:color w:val="333333"/>
          <w:kern w:val="0"/>
          <w:sz w:val="28"/>
          <w:szCs w:val="28"/>
        </w:rPr>
      </w:pPr>
      <w:r>
        <w:rPr>
          <w:rFonts w:ascii="仿宋" w:eastAsia="仿宋" w:hAnsi="仿宋" w:cs="宋体"/>
          <w:noProof/>
          <w:color w:val="333333"/>
          <w:kern w:val="0"/>
          <w:sz w:val="28"/>
          <w:szCs w:val="28"/>
        </w:rPr>
        <w:drawing>
          <wp:anchor distT="0" distB="0" distL="0" distR="0" simplePos="0" relativeHeight="251663360" behindDoc="0" locked="0" layoutInCell="1" allowOverlap="1" wp14:anchorId="6B9A2A07" wp14:editId="144B4DD9">
            <wp:simplePos x="0" y="0"/>
            <wp:positionH relativeFrom="column">
              <wp:posOffset>615315</wp:posOffset>
            </wp:positionH>
            <wp:positionV relativeFrom="paragraph">
              <wp:posOffset>69850</wp:posOffset>
            </wp:positionV>
            <wp:extent cx="5000625" cy="2752725"/>
            <wp:effectExtent l="0" t="0" r="9525" b="9525"/>
            <wp:wrapTopAndBottom/>
            <wp:docPr id="1" name="图片 1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" t="2386" r="1721" b="2196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2C3442" w14:textId="77777777" w:rsidR="00B17F76" w:rsidRDefault="00B066A5">
      <w:pPr>
        <w:adjustRightInd w:val="0"/>
        <w:snapToGrid w:val="0"/>
        <w:ind w:right="560" w:firstLineChars="100" w:firstLine="280"/>
        <w:jc w:val="righ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首都经济贸易大学财务处</w:t>
      </w:r>
    </w:p>
    <w:p w14:paraId="7BDDAA81" w14:textId="77777777" w:rsidR="00B17F76" w:rsidRDefault="00B066A5">
      <w:pPr>
        <w:adjustRightInd w:val="0"/>
        <w:snapToGrid w:val="0"/>
        <w:ind w:right="560" w:firstLineChars="100" w:firstLine="280"/>
        <w:jc w:val="righ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2026年7月</w:t>
      </w:r>
    </w:p>
    <w:p w14:paraId="01E3119A" w14:textId="77777777" w:rsidR="00B17F76" w:rsidRDefault="00B17F76"/>
    <w:sectPr w:rsidR="00B17F76">
      <w:headerReference w:type="default" r:id="rId1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27603" w14:textId="77777777" w:rsidR="002E2F9C" w:rsidRDefault="002E2F9C">
      <w:r>
        <w:separator/>
      </w:r>
    </w:p>
  </w:endnote>
  <w:endnote w:type="continuationSeparator" w:id="0">
    <w:p w14:paraId="1FC646EE" w14:textId="77777777" w:rsidR="002E2F9C" w:rsidRDefault="002E2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1185E" w14:textId="77777777" w:rsidR="002E2F9C" w:rsidRDefault="002E2F9C">
      <w:r>
        <w:separator/>
      </w:r>
    </w:p>
  </w:footnote>
  <w:footnote w:type="continuationSeparator" w:id="0">
    <w:p w14:paraId="133288BA" w14:textId="77777777" w:rsidR="002E2F9C" w:rsidRDefault="002E2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5FE7" w14:textId="77777777" w:rsidR="00B17F76" w:rsidRDefault="00B17F76">
    <w:pPr>
      <w:pStyle w:val="a5"/>
      <w:pBdr>
        <w:bottom w:val="none" w:sz="0" w:space="0" w:color="auto"/>
      </w:pBdr>
      <w:jc w:val="left"/>
      <w:rPr>
        <w:b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3EA"/>
    <w:rsid w:val="002E2F9C"/>
    <w:rsid w:val="0033257F"/>
    <w:rsid w:val="003410B2"/>
    <w:rsid w:val="0078115D"/>
    <w:rsid w:val="008B6D92"/>
    <w:rsid w:val="00903833"/>
    <w:rsid w:val="009713EA"/>
    <w:rsid w:val="00A76196"/>
    <w:rsid w:val="00AA7BD4"/>
    <w:rsid w:val="00AC4AB3"/>
    <w:rsid w:val="00B066A5"/>
    <w:rsid w:val="00B17F76"/>
    <w:rsid w:val="00BC3431"/>
    <w:rsid w:val="00DA027F"/>
    <w:rsid w:val="00DD5CBC"/>
    <w:rsid w:val="00F17B5D"/>
    <w:rsid w:val="00F250A0"/>
    <w:rsid w:val="077A07C8"/>
    <w:rsid w:val="0C7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21F5036"/>
  <w15:docId w15:val="{AADA812A-4CD9-40B6-8368-A0EC64DB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685EE-EAB1-4D8F-AB73-77590FE7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aoxue song</cp:lastModifiedBy>
  <cp:revision>2</cp:revision>
  <dcterms:created xsi:type="dcterms:W3CDTF">2026-07-09T07:28:00Z</dcterms:created>
  <dcterms:modified xsi:type="dcterms:W3CDTF">2026-07-09T07:28:00Z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eyJoZGlkIjoiNjdkMzQ3NWU3ZjI4NGM0NWUwN2VmY2YyYmEwOTQwYTQiLCJ1c2VySWQiOiIxNjk5NjMyODI5In0=</vt:lpwstr>
  </property>
  <property fmtid="{D5CDD505-2E9C-101B-9397-08002B2CF9AE}" pid="3" name="KSOProductBuildVer">
    <vt:lpwstr>2052-12.1.0.23542</vt:lpwstr>
  </property>
  <property fmtid="{D5CDD505-2E9C-101B-9397-08002B2CF9AE}" pid="4" name="ICV">
    <vt:lpwstr>87504AFF6DFF4779B6D1BC24D6F51075_12</vt:lpwstr>
  </property>
</Properties>
</file>