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0D1BE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highlight w:val="none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highlight w:val="none"/>
          <w14:ligatures w14:val="none"/>
        </w:rPr>
        <w:t>首都经济贸易大学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highlight w:val="none"/>
          <w:lang w:val="en-US" w:eastAsia="zh-CN"/>
          <w14:ligatures w14:val="none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highlight w:val="none"/>
          <w14:ligatures w14:val="none"/>
        </w:rPr>
        <w:t>硕士研究生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highlight w:val="none"/>
          <w:lang w:val="en-US" w:eastAsia="zh-CN"/>
          <w14:ligatures w14:val="none"/>
        </w:rPr>
        <w:t>招生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highlight w:val="none"/>
          <w14:ligatures w14:val="none"/>
        </w:rPr>
        <w:t>考试</w:t>
      </w:r>
    </w:p>
    <w:p w14:paraId="28201686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highlight w:val="none"/>
          <w:lang w:eastAsia="zh-Hans"/>
          <w14:ligatures w14:val="none"/>
        </w:rPr>
      </w:pPr>
      <w:bookmarkStart w:id="0" w:name="_Hlk138917147"/>
      <w:bookmarkStart w:id="1" w:name="_Hlk138917179"/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highlight w:val="none"/>
          <w:u w:val="none"/>
          <w:lang w:eastAsia="zh-CN"/>
          <w14:ligatures w14:val="none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highlight w:val="none"/>
          <w:u w:val="none"/>
          <w14:ligatures w14:val="none"/>
        </w:rPr>
        <w:t>新闻传播学综合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highlight w:val="none"/>
          <w:u w:val="none"/>
          <w:lang w:eastAsia="zh-CN"/>
          <w14:ligatures w14:val="none"/>
        </w:rPr>
        <w:t>》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highlight w:val="none"/>
          <w14:ligatures w14:val="none"/>
        </w:rPr>
        <w:t>复试</w:t>
      </w:r>
      <w:bookmarkEnd w:id="1"/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highlight w:val="none"/>
          <w:lang w:eastAsia="zh-Hans"/>
          <w14:ligatures w14:val="none"/>
        </w:rPr>
        <w:t>大纲</w:t>
      </w:r>
    </w:p>
    <w:p w14:paraId="740ACFF6">
      <w:pPr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3842BBA4">
      <w:pPr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1.本科目考试时不得使用计算器。</w:t>
      </w:r>
    </w:p>
    <w:p w14:paraId="72FF0971">
      <w:pPr>
        <w:wordWrap w:val="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2.请考生随时关注我校研究生院网站招生动态栏目（网址</w:t>
      </w:r>
      <w:r>
        <w:rPr>
          <w:rFonts w:ascii="仿宋_GB2312" w:eastAsia="仿宋_GB2312"/>
          <w:sz w:val="24"/>
        </w:rPr>
        <w:fldChar w:fldCharType="begin"/>
      </w:r>
      <w:r>
        <w:rPr>
          <w:rFonts w:ascii="仿宋_GB2312" w:eastAsia="仿宋_GB2312"/>
          <w:sz w:val="24"/>
        </w:rPr>
        <w:instrText xml:space="preserve"> HYPERLINK "https://yjs.cueb.edu.cn/zsks/zsdt/index.htm" </w:instrText>
      </w:r>
      <w:r>
        <w:rPr>
          <w:rFonts w:ascii="仿宋_GB2312" w:eastAsia="仿宋_GB2312"/>
          <w:sz w:val="24"/>
        </w:rPr>
        <w:fldChar w:fldCharType="separate"/>
      </w:r>
      <w:r>
        <w:rPr>
          <w:rStyle w:val="6"/>
          <w:rFonts w:ascii="仿宋_GB2312" w:eastAsia="仿宋_GB2312"/>
          <w:sz w:val="24"/>
        </w:rPr>
        <w:t>https://yjs.cueb.edu.cn/zsks/zsdt/index.htm</w:t>
      </w:r>
      <w:r>
        <w:rPr>
          <w:rFonts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t>），如有大纲更新或变动，均以官方网站的最近通知为准。</w:t>
      </w:r>
    </w:p>
    <w:p w14:paraId="1F1BDBB7">
      <w:pPr>
        <w:spacing w:line="288" w:lineRule="auto"/>
        <w:jc w:val="center"/>
        <w:outlineLvl w:val="0"/>
        <w:rPr>
          <w:rFonts w:hint="default" w:ascii="Times New Roman Regular" w:hAnsi="Times New Roman Regular" w:eastAsia="宋体" w:cs="Times New Roman Regular"/>
          <w:b/>
          <w:bCs/>
          <w:sz w:val="28"/>
          <w:szCs w:val="28"/>
          <w:highlight w:val="none"/>
          <w:lang w:val="en-US" w:eastAsia="zh-CN"/>
          <w14:ligatures w14:val="none"/>
        </w:rPr>
      </w:pPr>
      <w:r>
        <w:rPr>
          <w:rFonts w:hint="eastAsia" w:ascii="Times New Roman Regular" w:hAnsi="Times New Roman Regular" w:eastAsia="宋体" w:cs="Times New Roman Regular"/>
          <w:b/>
          <w:bCs/>
          <w:sz w:val="28"/>
          <w:szCs w:val="28"/>
          <w:highlight w:val="none"/>
          <w:lang w:val="en-US" w:eastAsia="zh-CN"/>
          <w14:ligatures w14:val="none"/>
        </w:rPr>
        <w:t>第一部分 考试说明</w:t>
      </w:r>
      <w:bookmarkStart w:id="2" w:name="_GoBack"/>
      <w:bookmarkEnd w:id="2"/>
    </w:p>
    <w:p w14:paraId="13349C70">
      <w:pPr>
        <w:spacing w:line="288" w:lineRule="auto"/>
        <w:outlineLvl w:val="0"/>
        <w:rPr>
          <w:rFonts w:hint="eastAsia" w:ascii="Times New Roman Regular" w:hAnsi="Times New Roman Regular" w:eastAsia="宋体" w:cs="Times New Roman Regular"/>
          <w:b/>
          <w:bCs/>
          <w:sz w:val="28"/>
          <w:szCs w:val="28"/>
          <w:highlight w:val="none"/>
          <w:lang w:eastAsia="zh-Hans"/>
          <w14:ligatures w14:val="none"/>
        </w:rPr>
      </w:pPr>
      <w:r>
        <w:rPr>
          <w:rFonts w:ascii="Times New Roman Regular" w:hAnsi="Times New Roman Regular" w:eastAsia="宋体" w:cs="Times New Roman Regular"/>
          <w:b/>
          <w:bCs/>
          <w:sz w:val="28"/>
          <w:szCs w:val="28"/>
          <w:highlight w:val="none"/>
          <w:lang w:eastAsia="zh-Hans"/>
          <w14:ligatures w14:val="none"/>
        </w:rPr>
        <w:t>一、考试目的</w:t>
      </w:r>
    </w:p>
    <w:p w14:paraId="64623426">
      <w:pPr>
        <w:spacing w:line="288" w:lineRule="auto"/>
        <w:ind w:firstLine="560" w:firstLineChars="200"/>
        <w:outlineLvl w:val="0"/>
        <w:rPr>
          <w:rFonts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</w:pP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  <w:t>选拔出具有发展潜力的优秀人才入学，为我国社会主义新闻事业与传媒产业的发展培养具有坚定信仰、良好职业操守、国际前沿视野以及扎实专业素养与创新实践能力的高层次、复合型、国际化专业人才。</w:t>
      </w:r>
    </w:p>
    <w:p w14:paraId="53E5465B">
      <w:pPr>
        <w:widowControl/>
        <w:shd w:val="clear" w:color="auto" w:fill="FFFFFF"/>
        <w:spacing w:line="360" w:lineRule="atLeast"/>
        <w:rPr>
          <w:rFonts w:hint="eastAsia" w:ascii="Times New Roman Regular" w:hAnsi="Times New Roman Regular" w:eastAsia="宋体" w:cs="Times New Roman Regular"/>
          <w:b/>
          <w:sz w:val="28"/>
          <w:szCs w:val="28"/>
          <w:highlight w:val="none"/>
          <w:lang w:val="en-US" w:eastAsia="zh-CN"/>
          <w14:ligatures w14:val="none"/>
        </w:rPr>
      </w:pPr>
      <w:r>
        <w:rPr>
          <w:rFonts w:ascii="Times New Roman Regular" w:hAnsi="Times New Roman Regular" w:eastAsia="宋体" w:cs="Times New Roman Regular"/>
          <w:b/>
          <w:bCs/>
          <w:sz w:val="28"/>
          <w:szCs w:val="28"/>
          <w:highlight w:val="none"/>
          <w:lang w:eastAsia="zh-Hans"/>
          <w14:ligatures w14:val="none"/>
        </w:rPr>
        <w:t>二、</w:t>
      </w:r>
      <w:r>
        <w:rPr>
          <w:rFonts w:ascii="Times New Roman Regular" w:hAnsi="Times New Roman Regular" w:eastAsia="宋体" w:cs="Times New Roman Regular"/>
          <w:b/>
          <w:sz w:val="28"/>
          <w:szCs w:val="28"/>
          <w:highlight w:val="none"/>
          <w14:ligatures w14:val="none"/>
        </w:rPr>
        <w:t>考试</w:t>
      </w:r>
      <w:r>
        <w:rPr>
          <w:rFonts w:hint="eastAsia" w:ascii="Times New Roman Regular" w:hAnsi="Times New Roman Regular" w:eastAsia="宋体" w:cs="Times New Roman Regular"/>
          <w:b/>
          <w:sz w:val="28"/>
          <w:szCs w:val="28"/>
          <w:highlight w:val="none"/>
          <w:lang w:val="en-US" w:eastAsia="zh-CN"/>
          <w14:ligatures w14:val="none"/>
        </w:rPr>
        <w:t>范围</w:t>
      </w:r>
    </w:p>
    <w:p w14:paraId="1DC8F4DE">
      <w:pPr>
        <w:ind w:firstLine="560" w:firstLineChars="200"/>
        <w:rPr>
          <w:rFonts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本科目考试内容包括</w:t>
      </w: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  <w:t>网络与新媒体发展嬗变、网络传播相关理论、</w:t>
      </w: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  <w:t>创新</w:t>
      </w: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  <w:t>实践以及围绕其所衍生的传播新</w:t>
      </w: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  <w:t>现象与新问题</w:t>
      </w: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  <w:t>；</w:t>
      </w: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广告学基础理论、运作流程、行业构成、广告前沿等。</w:t>
      </w:r>
    </w:p>
    <w:p w14:paraId="1BC647EC">
      <w:pPr>
        <w:numPr>
          <w:ilvl w:val="0"/>
          <w:numId w:val="1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b/>
          <w:bCs/>
          <w:sz w:val="28"/>
          <w:szCs w:val="28"/>
          <w:highlight w:val="none"/>
          <w:lang w:val="en-US" w:eastAsia="zh-CN"/>
          <w14:ligatures w14:val="none"/>
        </w:rPr>
      </w:pPr>
      <w:r>
        <w:rPr>
          <w:rFonts w:hint="eastAsia" w:ascii="Times New Roman Regular" w:hAnsi="Times New Roman Regular" w:eastAsia="宋体" w:cs="Times New Roman Regular"/>
          <w:b/>
          <w:bCs/>
          <w:sz w:val="28"/>
          <w:szCs w:val="28"/>
          <w:highlight w:val="none"/>
          <w:lang w:val="en-US" w:eastAsia="zh-CN"/>
          <w14:ligatures w14:val="none"/>
        </w:rPr>
        <w:t>考试基本要求</w:t>
      </w:r>
    </w:p>
    <w:p w14:paraId="41669A07">
      <w:pPr>
        <w:numPr>
          <w:ilvl w:val="0"/>
          <w:numId w:val="0"/>
        </w:numPr>
        <w:spacing w:line="288" w:lineRule="auto"/>
        <w:ind w:firstLine="560" w:firstLineChars="200"/>
        <w:outlineLvl w:val="0"/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新闻传播学综合笔试</w:t>
      </w: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是招收新闻传播</w:t>
      </w: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学</w:t>
      </w: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硕士研究生入学考试的科目之一。</w:t>
      </w: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考试力求突出新闻传播学专业的学科特色和专业知识，</w:t>
      </w: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  <w:t>从理论基础与学术思维等方面，科学、规范、公平、客观地测试考生对</w:t>
      </w: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新闻传播专业基本概念、基础理论</w:t>
      </w: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  <w:t>知识的掌握水平，考查考生综合运用相关理论、方法分析并解决问题的能力</w:t>
      </w: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。</w:t>
      </w:r>
    </w:p>
    <w:p w14:paraId="182FCCEC">
      <w:pPr>
        <w:widowControl/>
        <w:shd w:val="clear" w:color="auto" w:fill="FFFFFF"/>
        <w:spacing w:line="360" w:lineRule="atLeast"/>
        <w:rPr>
          <w:rFonts w:hint="eastAsia" w:ascii="Times New Roman Regular" w:hAnsi="Times New Roman Regular" w:eastAsia="宋体" w:cs="Times New Roman Regular"/>
          <w:b/>
          <w:sz w:val="28"/>
          <w:szCs w:val="28"/>
          <w:highlight w:val="none"/>
          <w14:ligatures w14:val="none"/>
        </w:rPr>
      </w:pPr>
      <w:r>
        <w:rPr>
          <w:rFonts w:hint="eastAsia" w:ascii="Times New Roman Regular" w:hAnsi="Times New Roman Regular" w:eastAsia="宋体" w:cs="Times New Roman Regular"/>
          <w:b/>
          <w:bCs/>
          <w:sz w:val="28"/>
          <w:szCs w:val="28"/>
          <w:highlight w:val="none"/>
          <w:lang w:val="en-US" w:eastAsia="zh-CN"/>
          <w14:ligatures w14:val="none"/>
        </w:rPr>
        <w:t>四</w:t>
      </w:r>
      <w:r>
        <w:rPr>
          <w:rFonts w:ascii="Times New Roman Regular" w:hAnsi="Times New Roman Regular" w:eastAsia="宋体" w:cs="Times New Roman Regular"/>
          <w:b/>
          <w:bCs/>
          <w:sz w:val="28"/>
          <w:szCs w:val="28"/>
          <w:highlight w:val="none"/>
          <w:lang w:eastAsia="zh-Hans"/>
          <w14:ligatures w14:val="none"/>
        </w:rPr>
        <w:t>、</w:t>
      </w:r>
      <w:r>
        <w:rPr>
          <w:rFonts w:ascii="Times New Roman Regular" w:hAnsi="Times New Roman Regular" w:eastAsia="宋体" w:cs="Times New Roman Regular"/>
          <w:b/>
          <w:sz w:val="28"/>
          <w:szCs w:val="28"/>
          <w:highlight w:val="none"/>
          <w14:ligatures w14:val="none"/>
        </w:rPr>
        <w:t>考试形式与试卷结构</w:t>
      </w:r>
    </w:p>
    <w:p w14:paraId="7CD52D0F">
      <w:pP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（一）</w:t>
      </w: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  <w:t>考试</w:t>
      </w: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方式：闭卷，笔试</w:t>
      </w:r>
    </w:p>
    <w:p w14:paraId="192E828D">
      <w:pP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（二）答题时间：120分钟</w:t>
      </w:r>
    </w:p>
    <w:p w14:paraId="2853167E">
      <w:pPr>
        <w:rPr>
          <w:rFonts w:hint="default" w:ascii="Times New Roman Regular" w:hAnsi="Times New Roman Regular" w:eastAsia="宋体" w:cs="Times New Roman Regular"/>
          <w:sz w:val="28"/>
          <w:szCs w:val="28"/>
          <w:highlight w:val="none"/>
          <w:lang w:val="en-US" w:eastAsia="zh-CN"/>
          <w14:ligatures w14:val="none"/>
        </w:rPr>
      </w:pP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（三）题型及分值：</w:t>
      </w: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val="en-US" w:eastAsia="zh-CN"/>
          <w14:ligatures w14:val="none"/>
        </w:rPr>
        <w:t>满分100分。</w:t>
      </w:r>
    </w:p>
    <w:p w14:paraId="1692AD41">
      <w:pP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1．名词解释（2题，每题5分，共10分）</w:t>
      </w:r>
    </w:p>
    <w:p w14:paraId="140D430C">
      <w:pP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2．简答（2题，每题10分，共20分）</w:t>
      </w:r>
    </w:p>
    <w:p w14:paraId="5BD1F22F">
      <w:pP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3．论述题（2题，每题20分，共40分）</w:t>
      </w:r>
    </w:p>
    <w:p w14:paraId="0B4132FE">
      <w:pP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4．材料分析题（1题，共30分）</w:t>
      </w:r>
    </w:p>
    <w:p w14:paraId="5F4DF7CA">
      <w:pPr>
        <w:widowControl/>
        <w:shd w:val="clear" w:color="auto" w:fill="FFFFFF"/>
        <w:spacing w:line="360" w:lineRule="atLeast"/>
        <w:rPr>
          <w:rFonts w:hint="eastAsia" w:ascii="Times New Roman Regular" w:hAnsi="Times New Roman Regular" w:eastAsia="宋体" w:cs="Times New Roman Regular"/>
          <w:b/>
          <w:sz w:val="28"/>
          <w:szCs w:val="28"/>
          <w:highlight w:val="none"/>
          <w14:ligatures w14:val="none"/>
        </w:rPr>
      </w:pPr>
      <w:r>
        <w:rPr>
          <w:rFonts w:hint="eastAsia" w:ascii="Times New Roman Regular" w:hAnsi="Times New Roman Regular" w:eastAsia="宋体" w:cs="Times New Roman Regular"/>
          <w:b/>
          <w:sz w:val="28"/>
          <w:szCs w:val="28"/>
          <w:highlight w:val="none"/>
          <w:lang w:val="en-US" w:eastAsia="zh-CN"/>
          <w14:ligatures w14:val="none"/>
        </w:rPr>
        <w:t>五</w:t>
      </w:r>
      <w:r>
        <w:rPr>
          <w:rFonts w:ascii="Times New Roman Regular" w:hAnsi="Times New Roman Regular" w:eastAsia="宋体" w:cs="Times New Roman Regular"/>
          <w:b/>
          <w:sz w:val="28"/>
          <w:szCs w:val="28"/>
          <w:highlight w:val="none"/>
          <w14:ligatures w14:val="none"/>
        </w:rPr>
        <w:t>、参考书目</w:t>
      </w:r>
    </w:p>
    <w:p w14:paraId="4D27DF17">
      <w:pPr>
        <w:spacing w:after="156" w:afterLines="50" w:line="288" w:lineRule="auto"/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1．《</w:t>
      </w: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  <w:t>网络传播概论</w:t>
      </w: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》（21</w:t>
      </w: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  <w:t>世纪新媒体专业系列教材</w:t>
      </w: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），彭兰，中国人民大学出版社，20</w:t>
      </w: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23</w:t>
      </w: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年。</w:t>
      </w:r>
    </w:p>
    <w:p w14:paraId="43A2DB85">
      <w:pP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2．《广告学概论》（马克思主义理论研究和建设工程重点教材），《广告学概论》编写组，高等教育出版社，2018年。</w:t>
      </w:r>
    </w:p>
    <w:p w14:paraId="59CC63E4">
      <w:pPr>
        <w:rPr>
          <w:rFonts w:hint="eastAsia" w:ascii="Times New Roman Regular" w:hAnsi="Times New Roman Regular" w:eastAsia="宋体" w:cs="Times New Roman Regular"/>
          <w:b/>
          <w:bCs/>
          <w:sz w:val="28"/>
          <w:szCs w:val="28"/>
          <w:highlight w:val="none"/>
          <w14:ligatures w14:val="none"/>
        </w:rPr>
      </w:pPr>
      <w:r>
        <w:rPr>
          <w:rFonts w:hint="eastAsia" w:ascii="Times New Roman Regular" w:hAnsi="Times New Roman Regular" w:eastAsia="宋体" w:cs="Times New Roman Regular"/>
          <w:b/>
          <w:bCs/>
          <w:sz w:val="28"/>
          <w:szCs w:val="28"/>
          <w:highlight w:val="none"/>
          <w:lang w:val="en-US" w:eastAsia="zh-CN"/>
          <w14:ligatures w14:val="none"/>
        </w:rPr>
        <w:t>六</w:t>
      </w:r>
      <w:r>
        <w:rPr>
          <w:rFonts w:ascii="Times New Roman Regular" w:hAnsi="Times New Roman Regular" w:eastAsia="宋体" w:cs="Times New Roman Regular"/>
          <w:b/>
          <w:bCs/>
          <w:sz w:val="28"/>
          <w:szCs w:val="28"/>
          <w:highlight w:val="none"/>
          <w:lang w:eastAsia="zh-Hans"/>
          <w14:ligatures w14:val="none"/>
        </w:rPr>
        <w:t>、</w:t>
      </w:r>
      <w:r>
        <w:rPr>
          <w:rFonts w:ascii="Times New Roman Regular" w:hAnsi="Times New Roman Regular" w:eastAsia="宋体" w:cs="Times New Roman Regular"/>
          <w:b/>
          <w:bCs/>
          <w:sz w:val="28"/>
          <w:szCs w:val="28"/>
          <w:highlight w:val="none"/>
          <w14:ligatures w14:val="none"/>
        </w:rPr>
        <w:t>需说明的问题</w:t>
      </w:r>
    </w:p>
    <w:p w14:paraId="3D37D4B1">
      <w:pPr>
        <w:ind w:firstLine="560" w:firstLineChars="200"/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</w:pP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新闻传播</w:t>
      </w: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学</w:t>
      </w: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专业基础考试内容中基础部分考查比例占50%，理论运用综合考查比例占40%，创新能力考查比例占10%。</w:t>
      </w:r>
    </w:p>
    <w:p w14:paraId="21E771DB">
      <w:pPr>
        <w:jc w:val="center"/>
        <w:rPr>
          <w:rFonts w:hint="eastAsia" w:ascii="Times New Roman Regular" w:hAnsi="Times New Roman Regular" w:eastAsia="宋体" w:cs="Times New Roman Regular"/>
          <w:b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/>
          <w:sz w:val="28"/>
          <w:szCs w:val="28"/>
          <w:highlight w:val="none"/>
          <w14:ligatures w14:val="none"/>
        </w:rPr>
        <w:t>第二部分</w:t>
      </w:r>
      <w:r>
        <w:rPr>
          <w:rFonts w:hint="eastAsia" w:ascii="Times New Roman Regular" w:hAnsi="Times New Roman Regular" w:eastAsia="宋体" w:cs="Times New Roman Regular"/>
          <w:b/>
          <w:sz w:val="28"/>
          <w:szCs w:val="28"/>
          <w:highlight w:val="none"/>
          <w:lang w:val="en-US" w:eastAsia="zh-CN"/>
          <w14:ligatures w14:val="none"/>
        </w:rPr>
        <w:t xml:space="preserve"> </w:t>
      </w:r>
      <w:r>
        <w:rPr>
          <w:rFonts w:ascii="Times New Roman Regular" w:hAnsi="Times New Roman Regular" w:eastAsia="宋体" w:cs="Times New Roman Regular"/>
          <w:b/>
          <w:sz w:val="28"/>
          <w:szCs w:val="28"/>
          <w:highlight w:val="none"/>
          <w14:ligatures w14:val="none"/>
        </w:rPr>
        <w:t>考试内容</w:t>
      </w:r>
    </w:p>
    <w:p w14:paraId="47079315">
      <w:pPr>
        <w:spacing w:line="288" w:lineRule="auto"/>
        <w:outlineLvl w:val="0"/>
        <w:rPr>
          <w:rFonts w:hint="eastAsia" w:ascii="Times New Roman Regular" w:hAnsi="Times New Roman Regular" w:eastAsia="宋体" w:cs="Times New Roman Regular"/>
          <w:b/>
          <w:bCs/>
          <w:sz w:val="28"/>
          <w:szCs w:val="28"/>
          <w:highlight w:val="none"/>
          <w:lang w:eastAsia="zh-Hans"/>
          <w14:ligatures w14:val="none"/>
        </w:rPr>
      </w:pPr>
      <w:r>
        <w:rPr>
          <w:rFonts w:ascii="Times New Roman Regular" w:hAnsi="Times New Roman Regular" w:eastAsia="宋体" w:cs="Times New Roman Regular"/>
          <w:b/>
          <w:bCs/>
          <w:sz w:val="28"/>
          <w:szCs w:val="28"/>
          <w:highlight w:val="none"/>
          <w:lang w:eastAsia="zh-Hans"/>
          <w14:ligatures w14:val="none"/>
        </w:rPr>
        <w:t>一、网络与新媒体传播</w:t>
      </w:r>
    </w:p>
    <w:p w14:paraId="08A27322">
      <w:pPr>
        <w:numPr>
          <w:ilvl w:val="0"/>
          <w:numId w:val="2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b/>
          <w:bCs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Times New Roman Regular" w:hAnsi="Times New Roman Regular" w:eastAsia="宋体" w:cs="Times New Roman Regular"/>
          <w:b/>
          <w:bCs/>
          <w:sz w:val="28"/>
          <w:szCs w:val="28"/>
          <w:highlight w:val="none"/>
          <w14:ligatures w14:val="none"/>
        </w:rPr>
        <w:t>网络媒介的演化</w:t>
      </w:r>
    </w:p>
    <w:p w14:paraId="5B27A568">
      <w:pPr>
        <w:numPr>
          <w:ilvl w:val="0"/>
          <w:numId w:val="3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新宋体" w:hAnsi="新宋体" w:eastAsia="新宋体" w:cs="Times New Roman"/>
          <w:kern w:val="0"/>
          <w:sz w:val="28"/>
          <w:szCs w:val="28"/>
          <w:highlight w:val="none"/>
          <w14:ligatures w14:val="none"/>
        </w:rPr>
        <w:t>连接的进化及其驱动的网络媒介升级</w:t>
      </w:r>
    </w:p>
    <w:p w14:paraId="1B01809E">
      <w:pPr>
        <w:numPr>
          <w:ilvl w:val="0"/>
          <w:numId w:val="3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新宋体" w:hAnsi="新宋体" w:eastAsia="新宋体" w:cs="Times New Roman"/>
          <w:kern w:val="0"/>
          <w:sz w:val="28"/>
          <w:szCs w:val="28"/>
          <w:highlight w:val="none"/>
          <w14:ligatures w14:val="none"/>
        </w:rPr>
        <w:t>传播渠道的变迁及其引发的模式变革</w:t>
      </w:r>
    </w:p>
    <w:p w14:paraId="23AFEE37">
      <w:pPr>
        <w:numPr>
          <w:ilvl w:val="0"/>
          <w:numId w:val="3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新宋体" w:hAnsi="新宋体" w:eastAsia="新宋体" w:cs="Times New Roman"/>
          <w:kern w:val="0"/>
          <w:sz w:val="28"/>
          <w:szCs w:val="28"/>
          <w:highlight w:val="none"/>
          <w14:ligatures w14:val="none"/>
        </w:rPr>
        <w:t>网络时代媒介观的多元化与媒介的新体现</w:t>
      </w:r>
    </w:p>
    <w:p w14:paraId="2F526C07">
      <w:pPr>
        <w:numPr>
          <w:ilvl w:val="0"/>
          <w:numId w:val="2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b/>
          <w:bCs/>
          <w:sz w:val="28"/>
          <w:szCs w:val="28"/>
          <w:highlight w:val="none"/>
          <w:lang w:eastAsia="zh-Hans"/>
          <w14:ligatures w14:val="none"/>
        </w:rPr>
      </w:pPr>
      <w:r>
        <w:rPr>
          <w:rFonts w:ascii="Times New Roman Regular" w:hAnsi="Times New Roman Regular" w:eastAsia="宋体" w:cs="Times New Roman Regular"/>
          <w:b/>
          <w:bCs/>
          <w:sz w:val="28"/>
          <w:szCs w:val="28"/>
          <w:highlight w:val="none"/>
          <w:lang w:eastAsia="zh-Hans"/>
          <w14:ligatures w14:val="none"/>
        </w:rPr>
        <w:t>网络</w:t>
      </w:r>
      <w:r>
        <w:rPr>
          <w:rFonts w:hint="eastAsia" w:ascii="Times New Roman Regular" w:hAnsi="Times New Roman Regular" w:eastAsia="宋体" w:cs="Times New Roman Regular"/>
          <w:b/>
          <w:bCs/>
          <w:sz w:val="28"/>
          <w:szCs w:val="28"/>
          <w:highlight w:val="none"/>
          <w14:ligatures w14:val="none"/>
        </w:rPr>
        <w:t>重构的传播</w:t>
      </w:r>
    </w:p>
    <w:p w14:paraId="08071D4A">
      <w:pPr>
        <w:numPr>
          <w:ilvl w:val="0"/>
          <w:numId w:val="4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新宋体" w:hAnsi="新宋体" w:eastAsia="新宋体" w:cs="Times New Roman"/>
          <w:kern w:val="0"/>
          <w:sz w:val="28"/>
          <w:szCs w:val="28"/>
          <w:highlight w:val="none"/>
          <w14:ligatures w14:val="none"/>
        </w:rPr>
        <w:t>可供性视角下网络推动的传播变化</w:t>
      </w:r>
    </w:p>
    <w:p w14:paraId="13FB6412">
      <w:pPr>
        <w:numPr>
          <w:ilvl w:val="0"/>
          <w:numId w:val="4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新宋体" w:hAnsi="新宋体" w:eastAsia="新宋体" w:cs="Times New Roman"/>
          <w:kern w:val="0"/>
          <w:sz w:val="28"/>
          <w:szCs w:val="28"/>
          <w:highlight w:val="none"/>
          <w14:ligatures w14:val="none"/>
        </w:rPr>
        <w:t>网络驱动的传播形态与要素变革</w:t>
      </w:r>
    </w:p>
    <w:p w14:paraId="2E3AC541">
      <w:pPr>
        <w:numPr>
          <w:ilvl w:val="0"/>
          <w:numId w:val="2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b/>
          <w:bCs/>
          <w:sz w:val="28"/>
          <w:szCs w:val="28"/>
          <w:highlight w:val="none"/>
          <w:lang w:eastAsia="zh-Hans"/>
          <w14:ligatures w14:val="none"/>
        </w:rPr>
      </w:pPr>
      <w:r>
        <w:rPr>
          <w:rFonts w:ascii="Times New Roman Regular" w:hAnsi="Times New Roman Regular" w:eastAsia="宋体" w:cs="Times New Roman Regular"/>
          <w:b/>
          <w:bCs/>
          <w:sz w:val="28"/>
          <w:szCs w:val="28"/>
          <w:highlight w:val="none"/>
          <w:lang w:eastAsia="zh-Hans"/>
          <w14:ligatures w14:val="none"/>
        </w:rPr>
        <w:t>网络传播</w:t>
      </w:r>
      <w:r>
        <w:rPr>
          <w:rFonts w:hint="eastAsia" w:ascii="Times New Roman Regular" w:hAnsi="Times New Roman Regular" w:eastAsia="宋体" w:cs="Times New Roman Regular"/>
          <w:b/>
          <w:bCs/>
          <w:sz w:val="28"/>
          <w:szCs w:val="28"/>
          <w:highlight w:val="none"/>
          <w14:ligatures w14:val="none"/>
        </w:rPr>
        <w:t>形式的流变</w:t>
      </w:r>
    </w:p>
    <w:p w14:paraId="1FAE29BA">
      <w:pPr>
        <w:numPr>
          <w:ilvl w:val="0"/>
          <w:numId w:val="5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</w:pP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  <w:t>SNS的基本含义、传播结构与传播特点</w:t>
      </w:r>
    </w:p>
    <w:p w14:paraId="7783999C">
      <w:pPr>
        <w:numPr>
          <w:ilvl w:val="0"/>
          <w:numId w:val="5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</w:pP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  <w:t>微博的传播结构、传播特点及其社会意义</w:t>
      </w:r>
    </w:p>
    <w:p w14:paraId="0EA8FC19">
      <w:pPr>
        <w:numPr>
          <w:ilvl w:val="0"/>
          <w:numId w:val="5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b/>
          <w:bCs/>
          <w:sz w:val="28"/>
          <w:szCs w:val="28"/>
          <w:highlight w:val="none"/>
          <w:lang w:eastAsia="zh-Hans"/>
          <w14:ligatures w14:val="none"/>
        </w:rPr>
      </w:pP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  <w:t>视频</w:t>
      </w: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社交平台</w:t>
      </w: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  <w:t>：</w:t>
      </w: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现实世界与影像世界的互动</w:t>
      </w:r>
    </w:p>
    <w:p w14:paraId="03DBF977">
      <w:pPr>
        <w:numPr>
          <w:ilvl w:val="0"/>
          <w:numId w:val="5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b/>
          <w:bCs/>
          <w:sz w:val="28"/>
          <w:szCs w:val="28"/>
          <w:highlight w:val="none"/>
          <w14:ligatures w14:val="none"/>
        </w:rPr>
      </w:pP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生活分享类平台的特点及其影响</w:t>
      </w:r>
    </w:p>
    <w:p w14:paraId="28FE0E6B">
      <w:pPr>
        <w:numPr>
          <w:ilvl w:val="0"/>
          <w:numId w:val="2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b/>
          <w:bCs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Times New Roman Regular" w:hAnsi="Times New Roman Regular" w:eastAsia="宋体" w:cs="Times New Roman Regular"/>
          <w:b/>
          <w:bCs/>
          <w:sz w:val="28"/>
          <w:szCs w:val="28"/>
          <w:highlight w:val="none"/>
          <w14:ligatures w14:val="none"/>
        </w:rPr>
        <w:t>网络传播的多重策略</w:t>
      </w:r>
    </w:p>
    <w:p w14:paraId="357BDD96">
      <w:pPr>
        <w:numPr>
          <w:ilvl w:val="0"/>
          <w:numId w:val="6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社交化策略</w:t>
      </w:r>
    </w:p>
    <w:p w14:paraId="6BF09E9A">
      <w:pPr>
        <w:numPr>
          <w:ilvl w:val="0"/>
          <w:numId w:val="6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移动化策略</w:t>
      </w:r>
    </w:p>
    <w:p w14:paraId="0901755B">
      <w:pPr>
        <w:numPr>
          <w:ilvl w:val="0"/>
          <w:numId w:val="6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视频化策略</w:t>
      </w:r>
    </w:p>
    <w:p w14:paraId="17FFDDD5">
      <w:pPr>
        <w:numPr>
          <w:ilvl w:val="0"/>
          <w:numId w:val="6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融合化策略</w:t>
      </w:r>
    </w:p>
    <w:p w14:paraId="4DEDE994">
      <w:pPr>
        <w:numPr>
          <w:ilvl w:val="0"/>
          <w:numId w:val="6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b/>
          <w:bCs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新宋体" w:hAnsi="新宋体" w:eastAsia="新宋体" w:cs="Times New Roman"/>
          <w:kern w:val="0"/>
          <w:sz w:val="28"/>
          <w:szCs w:val="28"/>
          <w:highlight w:val="none"/>
          <w14:ligatures w14:val="none"/>
        </w:rPr>
        <w:t>数据化与可视化报道策略</w:t>
      </w:r>
    </w:p>
    <w:p w14:paraId="3B26AB42">
      <w:pPr>
        <w:numPr>
          <w:ilvl w:val="0"/>
          <w:numId w:val="2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b/>
          <w:bCs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Times New Roman Regular" w:hAnsi="Times New Roman Regular" w:eastAsia="宋体" w:cs="Times New Roman Regular"/>
          <w:b/>
          <w:bCs/>
          <w:sz w:val="28"/>
          <w:szCs w:val="28"/>
          <w:highlight w:val="none"/>
          <w14:ligatures w14:val="none"/>
        </w:rPr>
        <w:t>智能时代与智能传播趋势</w:t>
      </w:r>
    </w:p>
    <w:p w14:paraId="5584CA4F">
      <w:pPr>
        <w:numPr>
          <w:ilvl w:val="0"/>
          <w:numId w:val="7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智能传播的定义与特征</w:t>
      </w:r>
    </w:p>
    <w:p w14:paraId="62520F8A">
      <w:pPr>
        <w:numPr>
          <w:ilvl w:val="0"/>
          <w:numId w:val="7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人机交互内涵与人机关系表现</w:t>
      </w:r>
    </w:p>
    <w:p w14:paraId="012B0EFB">
      <w:pPr>
        <w:numPr>
          <w:ilvl w:val="0"/>
          <w:numId w:val="7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智能传播时代内容生产与分发的新变革</w:t>
      </w:r>
    </w:p>
    <w:p w14:paraId="6BEA7199">
      <w:pPr>
        <w:numPr>
          <w:ilvl w:val="0"/>
          <w:numId w:val="7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人机交互中的抵抗、交往与驯化</w:t>
      </w:r>
    </w:p>
    <w:p w14:paraId="1C14E030">
      <w:pPr>
        <w:numPr>
          <w:ilvl w:val="0"/>
          <w:numId w:val="7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量化自我与自我传播</w:t>
      </w:r>
    </w:p>
    <w:p w14:paraId="67E95C24">
      <w:pPr>
        <w:numPr>
          <w:ilvl w:val="0"/>
          <w:numId w:val="2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b/>
          <w:bCs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Times New Roman Regular" w:hAnsi="Times New Roman Regular" w:eastAsia="宋体" w:cs="Times New Roman Regular"/>
          <w:b/>
          <w:bCs/>
          <w:sz w:val="28"/>
          <w:szCs w:val="28"/>
          <w:highlight w:val="none"/>
          <w14:ligatures w14:val="none"/>
        </w:rPr>
        <w:t>网络传播与网络空间中的人</w:t>
      </w:r>
    </w:p>
    <w:p w14:paraId="7E80AE96">
      <w:pPr>
        <w:numPr>
          <w:ilvl w:val="0"/>
          <w:numId w:val="8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数字化生存与数据化生存</w:t>
      </w:r>
    </w:p>
    <w:p w14:paraId="29B6A4B5">
      <w:pPr>
        <w:numPr>
          <w:ilvl w:val="0"/>
          <w:numId w:val="8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网络时代中的节点化个体</w:t>
      </w:r>
    </w:p>
    <w:p w14:paraId="5ED9831A">
      <w:pPr>
        <w:numPr>
          <w:ilvl w:val="0"/>
          <w:numId w:val="8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时间、空间与生存的媒介化及其影响</w:t>
      </w:r>
    </w:p>
    <w:p w14:paraId="598763FF">
      <w:pPr>
        <w:numPr>
          <w:ilvl w:val="0"/>
          <w:numId w:val="8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赛博格与后人类</w:t>
      </w:r>
    </w:p>
    <w:p w14:paraId="3A140887">
      <w:pPr>
        <w:numPr>
          <w:ilvl w:val="0"/>
          <w:numId w:val="2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b/>
          <w:bCs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Times New Roman Regular" w:hAnsi="Times New Roman Regular" w:eastAsia="宋体" w:cs="Times New Roman Regular"/>
          <w:b/>
          <w:bCs/>
          <w:sz w:val="28"/>
          <w:szCs w:val="28"/>
          <w:highlight w:val="none"/>
          <w14:ligatures w14:val="none"/>
        </w:rPr>
        <w:t>网络传播建构的关系</w:t>
      </w:r>
    </w:p>
    <w:p w14:paraId="2D97E32F">
      <w:pPr>
        <w:numPr>
          <w:ilvl w:val="0"/>
          <w:numId w:val="9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人与媒介及内容的关系</w:t>
      </w:r>
    </w:p>
    <w:p w14:paraId="36F34822">
      <w:pPr>
        <w:numPr>
          <w:ilvl w:val="0"/>
          <w:numId w:val="9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拟态环境的概念、影响因素与表现</w:t>
      </w:r>
    </w:p>
    <w:p w14:paraId="2E2313D3">
      <w:pPr>
        <w:numPr>
          <w:ilvl w:val="0"/>
          <w:numId w:val="9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网络用户关系的形成与摇摆</w:t>
      </w:r>
    </w:p>
    <w:p w14:paraId="12BC4678">
      <w:pPr>
        <w:numPr>
          <w:ilvl w:val="0"/>
          <w:numId w:val="9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群体用户的汇聚与分化</w:t>
      </w:r>
    </w:p>
    <w:p w14:paraId="5BE821A4">
      <w:pPr>
        <w:numPr>
          <w:ilvl w:val="0"/>
          <w:numId w:val="9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人机关系的新更迭与新挑战</w:t>
      </w:r>
    </w:p>
    <w:p w14:paraId="735F6552">
      <w:pPr>
        <w:numPr>
          <w:ilvl w:val="0"/>
          <w:numId w:val="2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b/>
          <w:bCs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Times New Roman Regular" w:hAnsi="Times New Roman Regular" w:eastAsia="宋体" w:cs="Times New Roman Regular"/>
          <w:b/>
          <w:bCs/>
          <w:sz w:val="28"/>
          <w:szCs w:val="28"/>
          <w:highlight w:val="none"/>
          <w14:ligatures w14:val="none"/>
        </w:rPr>
        <w:t>网络时代的传媒生态</w:t>
      </w:r>
    </w:p>
    <w:p w14:paraId="2DBEE557">
      <w:pPr>
        <w:numPr>
          <w:ilvl w:val="0"/>
          <w:numId w:val="10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传媒生态的多元融合表现</w:t>
      </w:r>
    </w:p>
    <w:p w14:paraId="0F70F979">
      <w:pPr>
        <w:numPr>
          <w:ilvl w:val="0"/>
          <w:numId w:val="10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网络时代新闻业的特征</w:t>
      </w:r>
    </w:p>
    <w:p w14:paraId="7C1F59A4">
      <w:pPr>
        <w:numPr>
          <w:ilvl w:val="0"/>
          <w:numId w:val="10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网络时代的公共传播系统</w:t>
      </w:r>
    </w:p>
    <w:p w14:paraId="59BEDBBE">
      <w:pPr>
        <w:numPr>
          <w:ilvl w:val="0"/>
          <w:numId w:val="10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后真相的概念与成因</w:t>
      </w:r>
    </w:p>
    <w:p w14:paraId="0A00E8E9">
      <w:pPr>
        <w:numPr>
          <w:ilvl w:val="0"/>
          <w:numId w:val="10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网络时代的泛娱乐化与泛政治化</w:t>
      </w:r>
    </w:p>
    <w:p w14:paraId="5FF3E0CC">
      <w:pPr>
        <w:numPr>
          <w:ilvl w:val="0"/>
          <w:numId w:val="10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无边界时代传媒业专业性的重塑</w:t>
      </w:r>
    </w:p>
    <w:p w14:paraId="2A03EE1E">
      <w:pPr>
        <w:numPr>
          <w:ilvl w:val="0"/>
          <w:numId w:val="2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b/>
          <w:bCs/>
          <w:sz w:val="28"/>
          <w:szCs w:val="28"/>
          <w:highlight w:val="none"/>
          <w:lang w:eastAsia="zh-Hans"/>
          <w14:ligatures w14:val="none"/>
        </w:rPr>
      </w:pPr>
      <w:r>
        <w:rPr>
          <w:rFonts w:ascii="Times New Roman Regular" w:hAnsi="Times New Roman Regular" w:eastAsia="宋体" w:cs="Times New Roman Regular"/>
          <w:b/>
          <w:bCs/>
          <w:sz w:val="28"/>
          <w:szCs w:val="28"/>
          <w:highlight w:val="none"/>
          <w:lang w:eastAsia="zh-Hans"/>
          <w14:ligatures w14:val="none"/>
        </w:rPr>
        <w:t>网络</w:t>
      </w:r>
      <w:r>
        <w:rPr>
          <w:rFonts w:hint="eastAsia" w:ascii="Times New Roman Regular" w:hAnsi="Times New Roman Regular" w:eastAsia="宋体" w:cs="Times New Roman Regular"/>
          <w:b/>
          <w:bCs/>
          <w:sz w:val="28"/>
          <w:szCs w:val="28"/>
          <w:highlight w:val="none"/>
          <w14:ligatures w14:val="none"/>
        </w:rPr>
        <w:t>重塑的文化</w:t>
      </w:r>
    </w:p>
    <w:p w14:paraId="73D2BFF9">
      <w:pPr>
        <w:numPr>
          <w:ilvl w:val="0"/>
          <w:numId w:val="11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网络文化的内涵、构成与特质</w:t>
      </w:r>
    </w:p>
    <w:p w14:paraId="771BB3CE">
      <w:pPr>
        <w:numPr>
          <w:ilvl w:val="0"/>
          <w:numId w:val="11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网络时代亚文化人群的形成与典型代表</w:t>
      </w:r>
    </w:p>
    <w:p w14:paraId="7CCDEBE1">
      <w:pPr>
        <w:numPr>
          <w:ilvl w:val="0"/>
          <w:numId w:val="11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网络语言、表情包的特点与动因</w:t>
      </w:r>
    </w:p>
    <w:p w14:paraId="02DF154C">
      <w:pPr>
        <w:numPr>
          <w:ilvl w:val="0"/>
          <w:numId w:val="11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多元视角下的自拍与美图</w:t>
      </w:r>
    </w:p>
    <w:p w14:paraId="4340B025">
      <w:pPr>
        <w:numPr>
          <w:ilvl w:val="0"/>
          <w:numId w:val="2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b/>
          <w:bCs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Times New Roman Regular" w:hAnsi="Times New Roman Regular" w:eastAsia="宋体" w:cs="Times New Roman Regular"/>
          <w:b/>
          <w:bCs/>
          <w:sz w:val="28"/>
          <w:szCs w:val="28"/>
          <w:highlight w:val="none"/>
          <w14:ligatures w14:val="none"/>
        </w:rPr>
        <w:t>网络时代新的社会特征</w:t>
      </w:r>
    </w:p>
    <w:p w14:paraId="23B24361">
      <w:pPr>
        <w:numPr>
          <w:ilvl w:val="0"/>
          <w:numId w:val="12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网络社会与互联网社会</w:t>
      </w:r>
    </w:p>
    <w:p w14:paraId="08CF92BE">
      <w:pPr>
        <w:numPr>
          <w:ilvl w:val="0"/>
          <w:numId w:val="12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平台社会的缘起与发展</w:t>
      </w:r>
    </w:p>
    <w:p w14:paraId="1E3D46D6">
      <w:pPr>
        <w:numPr>
          <w:ilvl w:val="0"/>
          <w:numId w:val="12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算法对个体、社会的影响以及算法权力与算法素养</w:t>
      </w:r>
    </w:p>
    <w:p w14:paraId="5697038A">
      <w:pPr>
        <w:numPr>
          <w:ilvl w:val="0"/>
          <w:numId w:val="12"/>
        </w:numPr>
        <w:spacing w:line="288" w:lineRule="auto"/>
        <w:outlineLvl w:val="0"/>
        <w:rPr>
          <w:rFonts w:hint="eastAsia" w:ascii="Times New Roman Regular" w:hAnsi="Times New Roman Regular" w:eastAsia="宋体" w:cs="Times New Roman Regular"/>
          <w:b/>
          <w:sz w:val="28"/>
          <w:szCs w:val="28"/>
          <w:highlight w:val="none"/>
          <w14:ligatures w14:val="none"/>
        </w:rPr>
      </w:pP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元宇宙构想与虚实相融的社会图景</w:t>
      </w:r>
    </w:p>
    <w:p w14:paraId="7A6F984D">
      <w:pPr>
        <w:rPr>
          <w:rFonts w:hint="eastAsia" w:ascii="Times New Roman Regular" w:hAnsi="Times New Roman Regular" w:eastAsia="宋体" w:cs="Times New Roman Regular"/>
          <w:b/>
          <w:sz w:val="28"/>
          <w:szCs w:val="28"/>
          <w:highlight w:val="none"/>
          <w14:ligatures w14:val="none"/>
        </w:rPr>
      </w:pPr>
      <w:r>
        <w:rPr>
          <w:rFonts w:hint="eastAsia" w:ascii="Times New Roman Regular" w:hAnsi="Times New Roman Regular" w:eastAsia="宋体" w:cs="Times New Roman Regular"/>
          <w:b/>
          <w:sz w:val="28"/>
          <w:szCs w:val="28"/>
          <w:highlight w:val="none"/>
          <w14:ligatures w14:val="none"/>
        </w:rPr>
        <w:t>二、</w:t>
      </w:r>
      <w:r>
        <w:rPr>
          <w:rFonts w:ascii="Times New Roman Regular" w:hAnsi="Times New Roman Regular" w:eastAsia="宋体" w:cs="Times New Roman Regular"/>
          <w:b/>
          <w:sz w:val="28"/>
          <w:szCs w:val="28"/>
          <w:highlight w:val="none"/>
          <w14:ligatures w14:val="none"/>
        </w:rPr>
        <w:t>广告学理论与实务</w:t>
      </w:r>
    </w:p>
    <w:p w14:paraId="2632B3A4">
      <w:pPr>
        <w:spacing w:line="288" w:lineRule="auto"/>
        <w:rPr>
          <w:rFonts w:hint="eastAsia" w:ascii="Times New Roman Regular" w:hAnsi="Times New Roman Regular" w:eastAsia="宋体" w:cs="Times New Roman Regular"/>
          <w:b/>
          <w:bCs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/>
          <w:bCs/>
          <w:sz w:val="28"/>
          <w:szCs w:val="28"/>
          <w:highlight w:val="none"/>
          <w14:ligatures w14:val="none"/>
        </w:rPr>
        <w:t>（一）绪论</w:t>
      </w:r>
    </w:p>
    <w:p w14:paraId="02226330">
      <w:pPr>
        <w:spacing w:line="288" w:lineRule="auto"/>
        <w:outlineLvl w:val="0"/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</w:pP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  <w:t>1</w:t>
      </w: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  <w:t>.</w:t>
      </w: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  <w:t xml:space="preserve"> 广告学</w:t>
      </w: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  <w:t>发展历程</w:t>
      </w:r>
    </w:p>
    <w:p w14:paraId="7C43DC49">
      <w:pPr>
        <w:spacing w:line="288" w:lineRule="auto"/>
        <w:outlineLvl w:val="0"/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</w:pP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  <w:t>2</w:t>
      </w: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  <w:t>.</w:t>
      </w: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  <w:t xml:space="preserve"> 社会主义市场经济与广告实践</w:t>
      </w: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  <w:t>及</w:t>
      </w: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  <w:t>中国广告价值观</w:t>
      </w:r>
    </w:p>
    <w:p w14:paraId="5266D109">
      <w:pPr>
        <w:spacing w:line="288" w:lineRule="auto"/>
        <w:rPr>
          <w:rFonts w:hint="eastAsia" w:ascii="Times New Roman Regular" w:hAnsi="Times New Roman Regular" w:eastAsia="宋体" w:cs="Times New Roman Regular"/>
          <w:b/>
          <w:bCs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/>
          <w:bCs/>
          <w:sz w:val="28"/>
          <w:szCs w:val="28"/>
          <w:highlight w:val="none"/>
          <w14:ligatures w14:val="none"/>
        </w:rPr>
        <w:t>（二）广告的内涵和特征</w:t>
      </w:r>
    </w:p>
    <w:p w14:paraId="4D6E220E">
      <w:pPr>
        <w:numPr>
          <w:ilvl w:val="0"/>
          <w:numId w:val="13"/>
        </w:numPr>
        <w:spacing w:line="288" w:lineRule="auto"/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广告的概念</w:t>
      </w:r>
      <w:r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及</w:t>
      </w: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构成要素</w:t>
      </w:r>
    </w:p>
    <w:p w14:paraId="151D607C">
      <w:pPr>
        <w:numPr>
          <w:ilvl w:val="0"/>
          <w:numId w:val="13"/>
        </w:numPr>
        <w:spacing w:line="288" w:lineRule="auto"/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广告主体</w:t>
      </w:r>
      <w:r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、</w:t>
      </w: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广告对象</w:t>
      </w:r>
      <w:r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、</w:t>
      </w: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广告传播的特征</w:t>
      </w:r>
    </w:p>
    <w:p w14:paraId="230B3004">
      <w:pPr>
        <w:numPr>
          <w:ilvl w:val="0"/>
          <w:numId w:val="13"/>
        </w:numPr>
        <w:spacing w:line="288" w:lineRule="auto"/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传播学</w:t>
      </w:r>
      <w:r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、</w:t>
      </w: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社会学</w:t>
      </w:r>
      <w:r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、</w:t>
      </w: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心理学</w:t>
      </w:r>
      <w:r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、</w:t>
      </w: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艺术学理论在广告中的运用</w:t>
      </w:r>
    </w:p>
    <w:p w14:paraId="7F3DE16A">
      <w:pPr>
        <w:spacing w:line="288" w:lineRule="auto"/>
        <w:rPr>
          <w:rFonts w:hint="eastAsia" w:ascii="Times New Roman Regular" w:hAnsi="Times New Roman Regular" w:eastAsia="宋体" w:cs="Times New Roman Regular"/>
          <w:b/>
          <w:bCs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/>
          <w:bCs/>
          <w:sz w:val="28"/>
          <w:szCs w:val="28"/>
          <w:highlight w:val="none"/>
          <w14:ligatures w14:val="none"/>
        </w:rPr>
        <w:t>（三）广告发展演变的历史</w:t>
      </w:r>
    </w:p>
    <w:p w14:paraId="03FDA928">
      <w:pPr>
        <w:spacing w:line="288" w:lineRule="auto"/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1</w:t>
      </w:r>
      <w:r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:lang w:eastAsia="zh-Hans"/>
          <w14:ligatures w14:val="none"/>
        </w:rPr>
        <w:t>.</w:t>
      </w: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:lang w:eastAsia="zh-Hans"/>
          <w14:ligatures w14:val="none"/>
        </w:rPr>
        <w:t xml:space="preserve"> </w:t>
      </w: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现代营销变化和媒介技术的发展与广告变革</w:t>
      </w:r>
    </w:p>
    <w:p w14:paraId="354F0A92">
      <w:pPr>
        <w:spacing w:line="288" w:lineRule="auto"/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2</w:t>
      </w:r>
      <w:r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:lang w:eastAsia="zh-Hans"/>
          <w14:ligatures w14:val="none"/>
        </w:rPr>
        <w:t>.</w:t>
      </w: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:lang w:eastAsia="zh-Hans"/>
          <w14:ligatures w14:val="none"/>
        </w:rPr>
        <w:t xml:space="preserve"> </w:t>
      </w: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广告发展的历史动因</w:t>
      </w:r>
      <w:r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、</w:t>
      </w: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基本规律及演进的特点</w:t>
      </w:r>
    </w:p>
    <w:p w14:paraId="34554EDE">
      <w:pPr>
        <w:spacing w:line="288" w:lineRule="auto"/>
        <w:rPr>
          <w:rFonts w:hint="eastAsia" w:ascii="Times New Roman Regular" w:hAnsi="Times New Roman Regular" w:eastAsia="宋体" w:cs="Times New Roman Regular"/>
          <w:b/>
          <w:bCs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/>
          <w:bCs/>
          <w:sz w:val="28"/>
          <w:szCs w:val="28"/>
          <w:highlight w:val="none"/>
          <w14:ligatures w14:val="none"/>
        </w:rPr>
        <w:t>（四）广告的功能与价值</w:t>
      </w:r>
    </w:p>
    <w:p w14:paraId="47BF6D98">
      <w:pPr>
        <w:spacing w:line="288" w:lineRule="auto"/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1</w:t>
      </w:r>
      <w:r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:lang w:eastAsia="zh-Hans"/>
          <w14:ligatures w14:val="none"/>
        </w:rPr>
        <w:t>.</w:t>
      </w: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:lang w:eastAsia="zh-Hans"/>
          <w14:ligatures w14:val="none"/>
        </w:rPr>
        <w:t xml:space="preserve"> </w:t>
      </w: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广告</w:t>
      </w:r>
      <w:r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的</w:t>
      </w: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传播功能、营销功能</w:t>
      </w:r>
      <w:r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:lang w:eastAsia="zh-Hans"/>
          <w14:ligatures w14:val="none"/>
        </w:rPr>
        <w:t>与整合营销传播</w:t>
      </w:r>
    </w:p>
    <w:p w14:paraId="15DC3CFC">
      <w:pPr>
        <w:spacing w:line="288" w:lineRule="auto"/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2. 广告提升产品附加值及其在企业营销方面的功能</w:t>
      </w:r>
    </w:p>
    <w:p w14:paraId="3D1C3E14">
      <w:pPr>
        <w:spacing w:line="288" w:lineRule="auto"/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3. 广告的经济价值</w:t>
      </w:r>
      <w:r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、</w:t>
      </w: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文化价值和社会责任</w:t>
      </w:r>
    </w:p>
    <w:p w14:paraId="7F865762">
      <w:pPr>
        <w:spacing w:line="288" w:lineRule="auto"/>
        <w:rPr>
          <w:rFonts w:hint="eastAsia" w:ascii="Times New Roman Regular" w:hAnsi="Times New Roman Regular" w:eastAsia="宋体" w:cs="Times New Roman Regular"/>
          <w:b/>
          <w:bCs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/>
          <w:bCs/>
          <w:sz w:val="28"/>
          <w:szCs w:val="28"/>
          <w:highlight w:val="none"/>
          <w14:ligatures w14:val="none"/>
        </w:rPr>
        <w:t>（五）广告与品牌传播</w:t>
      </w:r>
    </w:p>
    <w:p w14:paraId="5FD34DCD">
      <w:pPr>
        <w:spacing w:line="288" w:lineRule="auto"/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 xml:space="preserve">1. </w:t>
      </w:r>
      <w:r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广告</w:t>
      </w: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与品牌及消费者品牌认知</w:t>
      </w:r>
    </w:p>
    <w:p w14:paraId="485C8D69">
      <w:pPr>
        <w:spacing w:line="288" w:lineRule="auto"/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2. 广告与品牌增值和品牌形象</w:t>
      </w:r>
    </w:p>
    <w:p w14:paraId="21A9CA1E">
      <w:pPr>
        <w:spacing w:line="288" w:lineRule="auto"/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/>
          <w:bCs/>
          <w:sz w:val="28"/>
          <w:szCs w:val="28"/>
          <w:highlight w:val="none"/>
          <w14:ligatures w14:val="none"/>
        </w:rPr>
        <w:t>（六）广告调查</w:t>
      </w:r>
    </w:p>
    <w:p w14:paraId="09BB93A1">
      <w:pPr>
        <w:spacing w:line="288" w:lineRule="auto"/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 xml:space="preserve">1. </w:t>
      </w:r>
      <w:r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广告</w:t>
      </w: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调查是广告以科学的思维和论证予以实施的基础</w:t>
      </w:r>
    </w:p>
    <w:p w14:paraId="7C1B39D6">
      <w:pPr>
        <w:spacing w:line="288" w:lineRule="auto"/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2. 广告流程各环节需要的调查</w:t>
      </w:r>
    </w:p>
    <w:p w14:paraId="3B86C958">
      <w:pPr>
        <w:spacing w:line="288" w:lineRule="auto"/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3. 产品</w:t>
      </w:r>
      <w:r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、</w:t>
      </w: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市场环境</w:t>
      </w:r>
      <w:r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、</w:t>
      </w: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消费者</w:t>
      </w:r>
      <w:r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、</w:t>
      </w: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销售渠道</w:t>
      </w:r>
      <w:r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、</w:t>
      </w: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沟通渠道调查</w:t>
      </w:r>
    </w:p>
    <w:p w14:paraId="3CE6FF86">
      <w:pPr>
        <w:spacing w:line="288" w:lineRule="auto"/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/>
          <w:bCs/>
          <w:sz w:val="28"/>
          <w:szCs w:val="28"/>
          <w:highlight w:val="none"/>
          <w14:ligatures w14:val="none"/>
        </w:rPr>
        <w:t>（七）广告策略</w:t>
      </w:r>
    </w:p>
    <w:p w14:paraId="04E58742">
      <w:pPr>
        <w:spacing w:line="288" w:lineRule="auto"/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1. 广告策略的含义</w:t>
      </w:r>
      <w:r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、</w:t>
      </w: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特征</w:t>
      </w:r>
      <w:r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、</w:t>
      </w: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目标、</w:t>
      </w:r>
      <w:r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:lang w:eastAsia="zh-Hans"/>
          <w14:ligatures w14:val="none"/>
        </w:rPr>
        <w:t>视角</w:t>
      </w: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及广告策略观的演进</w:t>
      </w:r>
    </w:p>
    <w:p w14:paraId="74829EB4">
      <w:pPr>
        <w:spacing w:line="288" w:lineRule="auto"/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2. 市场</w:t>
      </w:r>
      <w:r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:lang w:eastAsia="zh-Hans"/>
          <w14:ligatures w14:val="none"/>
        </w:rPr>
        <w:t>与</w:t>
      </w: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定位的概念</w:t>
      </w:r>
      <w:r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、</w:t>
      </w: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定位理论的演进</w:t>
      </w:r>
      <w:r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、</w:t>
      </w: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影响因素</w:t>
      </w:r>
      <w:r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:lang w:eastAsia="zh-Hans"/>
          <w14:ligatures w14:val="none"/>
        </w:rPr>
        <w:t>及</w:t>
      </w: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定位策略</w:t>
      </w:r>
    </w:p>
    <w:p w14:paraId="520F5447">
      <w:pPr>
        <w:spacing w:line="288" w:lineRule="auto"/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4. 感性诉求与理性诉求</w:t>
      </w:r>
      <w:r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、</w:t>
      </w: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产品不同生命周期的诉求策略</w:t>
      </w:r>
    </w:p>
    <w:p w14:paraId="31210F6C">
      <w:pPr>
        <w:spacing w:line="288" w:lineRule="auto"/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5. 泛传播阶段</w:t>
      </w:r>
      <w:r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:lang w:eastAsia="zh-Hans"/>
          <w14:ligatures w14:val="none"/>
        </w:rPr>
        <w:t>与</w:t>
      </w: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精准传播阶段</w:t>
      </w:r>
    </w:p>
    <w:p w14:paraId="5C595DBA">
      <w:pPr>
        <w:spacing w:line="288" w:lineRule="auto"/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6. 跨媒介沟通策略</w:t>
      </w:r>
      <w:r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、</w:t>
      </w: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O2O营销传播策略及柔性传播策略</w:t>
      </w:r>
    </w:p>
    <w:p w14:paraId="6B6D8AF3">
      <w:pPr>
        <w:spacing w:line="288" w:lineRule="auto"/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/>
          <w:bCs/>
          <w:sz w:val="28"/>
          <w:szCs w:val="28"/>
          <w:highlight w:val="none"/>
          <w14:ligatures w14:val="none"/>
        </w:rPr>
        <w:t>（八）广告创意</w:t>
      </w:r>
    </w:p>
    <w:p w14:paraId="64787912">
      <w:pPr>
        <w:spacing w:line="288" w:lineRule="auto"/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1. 广告创意的精神能动</w:t>
      </w:r>
      <w:r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、</w:t>
      </w: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实践能动和价值创造</w:t>
      </w:r>
    </w:p>
    <w:p w14:paraId="7CC99DD9">
      <w:pPr>
        <w:spacing w:line="288" w:lineRule="auto"/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2. 广告创意表现的符号系统与广告创意的ROI原则</w:t>
      </w:r>
    </w:p>
    <w:p w14:paraId="5DB986C4">
      <w:pPr>
        <w:spacing w:line="288" w:lineRule="auto"/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3. 广告创意的文化时尚趋势与跨文化传播趋势</w:t>
      </w:r>
    </w:p>
    <w:p w14:paraId="3173EDA3">
      <w:pPr>
        <w:spacing w:line="288" w:lineRule="auto"/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4. 数字化时代的广告创意趋向</w:t>
      </w:r>
    </w:p>
    <w:p w14:paraId="4770574A">
      <w:pPr>
        <w:spacing w:line="288" w:lineRule="auto"/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/>
          <w:bCs/>
          <w:sz w:val="28"/>
          <w:szCs w:val="28"/>
          <w:highlight w:val="none"/>
          <w14:ligatures w14:val="none"/>
        </w:rPr>
        <w:t>（九）广告媒介</w:t>
      </w:r>
    </w:p>
    <w:p w14:paraId="3BD179E4">
      <w:pPr>
        <w:spacing w:line="288" w:lineRule="auto"/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1. 广告媒介的含义与发展趋势</w:t>
      </w:r>
    </w:p>
    <w:p w14:paraId="6E3DE8A8">
      <w:pPr>
        <w:spacing w:line="288" w:lineRule="auto"/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2. 空间媒体</w:t>
      </w:r>
      <w:r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与</w:t>
      </w: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时间媒体</w:t>
      </w:r>
    </w:p>
    <w:p w14:paraId="58136426">
      <w:pPr>
        <w:spacing w:line="288" w:lineRule="auto"/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3. 互联网特性</w:t>
      </w:r>
      <w:r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及</w:t>
      </w: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互联网广告类型</w:t>
      </w:r>
    </w:p>
    <w:p w14:paraId="7AF5EE07">
      <w:pPr>
        <w:spacing w:line="288" w:lineRule="auto"/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4. 广告媒介策略构成七要素</w:t>
      </w:r>
      <w:r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、</w:t>
      </w: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媒介组合策略的意义及层次</w:t>
      </w:r>
    </w:p>
    <w:p w14:paraId="47B975C8">
      <w:pPr>
        <w:spacing w:line="288" w:lineRule="auto"/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5. 程序化购买流程及意义</w:t>
      </w:r>
    </w:p>
    <w:p w14:paraId="30E86195">
      <w:pPr>
        <w:spacing w:line="288" w:lineRule="auto"/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/>
          <w:bCs/>
          <w:sz w:val="28"/>
          <w:szCs w:val="28"/>
          <w:highlight w:val="none"/>
          <w14:ligatures w14:val="none"/>
        </w:rPr>
        <w:t>（十）广告效果</w:t>
      </w:r>
    </w:p>
    <w:p w14:paraId="5DF4687E">
      <w:pPr>
        <w:spacing w:line="288" w:lineRule="auto"/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1. DAGMAR理论与AISAS模式</w:t>
      </w:r>
    </w:p>
    <w:p w14:paraId="0459A20A">
      <w:pPr>
        <w:spacing w:line="288" w:lineRule="auto"/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2. 广告到达率</w:t>
      </w:r>
      <w:r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、</w:t>
      </w: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广告到达频次</w:t>
      </w:r>
    </w:p>
    <w:p w14:paraId="7DA9FB32">
      <w:pPr>
        <w:spacing w:line="288" w:lineRule="auto"/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3. 广告经济效益评估指标与广告社会效益评估的四个方面</w:t>
      </w:r>
    </w:p>
    <w:p w14:paraId="7D16BBC0">
      <w:pPr>
        <w:spacing w:line="288" w:lineRule="auto"/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/>
          <w:bCs/>
          <w:sz w:val="28"/>
          <w:szCs w:val="28"/>
          <w:highlight w:val="none"/>
          <w14:ligatures w14:val="none"/>
        </w:rPr>
        <w:t>（十一）广告业发展与管理</w:t>
      </w:r>
    </w:p>
    <w:p w14:paraId="6C2DA810">
      <w:pPr>
        <w:spacing w:line="288" w:lineRule="auto"/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1. 影响广告业的宏观环境与微观环境因素</w:t>
      </w:r>
    </w:p>
    <w:p w14:paraId="2E955CA2">
      <w:pPr>
        <w:spacing w:line="288" w:lineRule="auto"/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2. 中国特色的广告业发展驱动力</w:t>
      </w:r>
    </w:p>
    <w:p w14:paraId="330F7F34">
      <w:pPr>
        <w:spacing w:line="288" w:lineRule="auto"/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3. 广告管理的定义</w:t>
      </w:r>
      <w:r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、</w:t>
      </w: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特点</w:t>
      </w:r>
      <w:r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、</w:t>
      </w: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主要内容及意义</w:t>
      </w:r>
    </w:p>
    <w:p w14:paraId="6B9FDEA2">
      <w:pPr>
        <w:spacing w:line="288" w:lineRule="auto"/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4. 广告行政管理机构</w:t>
      </w:r>
      <w:r>
        <w:rPr>
          <w:rFonts w:hint="eastAsia"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、</w:t>
      </w:r>
      <w:r>
        <w:rPr>
          <w:rFonts w:ascii="Times New Roman Regular" w:hAnsi="Times New Roman Regular" w:eastAsia="宋体" w:cs="Times New Roman Regular"/>
          <w:bCs/>
          <w:sz w:val="28"/>
          <w:szCs w:val="28"/>
          <w:highlight w:val="none"/>
          <w14:ligatures w14:val="none"/>
        </w:rPr>
        <w:t>广告市场的社会监督与广告行业自律</w:t>
      </w:r>
    </w:p>
    <w:p w14:paraId="6F2CD3A7">
      <w:pPr>
        <w:numPr>
          <w:ilvl w:val="0"/>
          <w:numId w:val="0"/>
        </w:numPr>
        <w:spacing w:line="288" w:lineRule="auto"/>
        <w:jc w:val="center"/>
        <w:rPr>
          <w:rFonts w:hint="eastAsia" w:ascii="Times New Roman Regular" w:hAnsi="Times New Roman Regular" w:eastAsia="宋体" w:cs="Times New Roman Regular"/>
          <w:b/>
          <w:sz w:val="28"/>
          <w:szCs w:val="28"/>
          <w:highlight w:val="none"/>
          <w14:ligatures w14:val="none"/>
        </w:rPr>
      </w:pPr>
      <w:r>
        <w:rPr>
          <w:rFonts w:hint="eastAsia" w:ascii="Times New Roman Regular" w:hAnsi="Times New Roman Regular" w:eastAsia="宋体" w:cs="Times New Roman Regular"/>
          <w:b/>
          <w:sz w:val="28"/>
          <w:szCs w:val="28"/>
          <w:highlight w:val="none"/>
          <w:lang w:val="en-US" w:eastAsia="zh-CN"/>
          <w14:ligatures w14:val="none"/>
        </w:rPr>
        <w:t>第三部分</w:t>
      </w:r>
      <w:r>
        <w:rPr>
          <w:rFonts w:ascii="Times New Roman Regular" w:hAnsi="Times New Roman Regular" w:eastAsia="宋体" w:cs="Times New Roman Regular"/>
          <w:b/>
          <w:sz w:val="28"/>
          <w:szCs w:val="28"/>
          <w:highlight w:val="none"/>
          <w14:ligatures w14:val="none"/>
        </w:rPr>
        <w:t xml:space="preserve"> 题型示例</w:t>
      </w:r>
    </w:p>
    <w:p w14:paraId="25C08F9A">
      <w:pPr>
        <w:numPr>
          <w:ilvl w:val="0"/>
          <w:numId w:val="14"/>
        </w:numPr>
        <w:rPr>
          <w:rFonts w:hint="eastAsia" w:ascii="Times New Roman Regular" w:hAnsi="Times New Roman Regular" w:eastAsia="宋体" w:cs="Times New Roman Regular"/>
          <w:b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/>
          <w:sz w:val="28"/>
          <w:szCs w:val="28"/>
          <w:highlight w:val="none"/>
          <w14:ligatures w14:val="none"/>
        </w:rPr>
        <w:t>名词解释:</w:t>
      </w:r>
    </w:p>
    <w:p w14:paraId="6751CA01">
      <w:pPr>
        <w:rPr>
          <w:rFonts w:hint="eastAsia" w:ascii="Times New Roman Regular" w:hAnsi="Times New Roman Regular" w:eastAsia="宋体" w:cs="Times New Roman Regular"/>
          <w:b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/>
          <w:sz w:val="28"/>
          <w:szCs w:val="28"/>
          <w:highlight w:val="none"/>
          <w14:ligatures w14:val="none"/>
        </w:rPr>
        <w:t>（</w:t>
      </w:r>
      <w:r>
        <w:rPr>
          <w:rFonts w:ascii="Times New Roman Regular" w:hAnsi="Times New Roman Regular" w:eastAsia="宋体" w:cs="Times New Roman Regular"/>
          <w:b/>
          <w:sz w:val="28"/>
          <w:szCs w:val="28"/>
          <w:highlight w:val="none"/>
          <w:lang w:eastAsia="zh-Hans"/>
          <w14:ligatures w14:val="none"/>
        </w:rPr>
        <w:t>一</w:t>
      </w:r>
      <w:r>
        <w:rPr>
          <w:rFonts w:ascii="Times New Roman Regular" w:hAnsi="Times New Roman Regular" w:eastAsia="宋体" w:cs="Times New Roman Regular"/>
          <w:b/>
          <w:bCs/>
          <w:sz w:val="28"/>
          <w:szCs w:val="28"/>
          <w:highlight w:val="none"/>
          <w14:ligatures w14:val="none"/>
        </w:rPr>
        <w:t>）“AISAS”模式</w:t>
      </w:r>
    </w:p>
    <w:p w14:paraId="47BF7802">
      <w:pP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/>
          <w:bCs/>
          <w:sz w:val="28"/>
          <w:szCs w:val="28"/>
          <w:highlight w:val="none"/>
          <w14:ligatures w14:val="none"/>
        </w:rPr>
        <w:t>（</w:t>
      </w:r>
      <w:r>
        <w:rPr>
          <w:rFonts w:ascii="Times New Roman Regular" w:hAnsi="Times New Roman Regular" w:eastAsia="宋体" w:cs="Times New Roman Regular"/>
          <w:b/>
          <w:bCs/>
          <w:sz w:val="28"/>
          <w:szCs w:val="28"/>
          <w:highlight w:val="none"/>
          <w:lang w:eastAsia="zh-Hans"/>
          <w14:ligatures w14:val="none"/>
        </w:rPr>
        <w:t>二</w:t>
      </w:r>
      <w:r>
        <w:rPr>
          <w:rFonts w:ascii="Times New Roman Regular" w:hAnsi="Times New Roman Regular" w:eastAsia="宋体" w:cs="Times New Roman Regular"/>
          <w:b/>
          <w:bCs/>
          <w:sz w:val="28"/>
          <w:szCs w:val="28"/>
          <w:highlight w:val="none"/>
          <w14:ligatures w14:val="none"/>
        </w:rPr>
        <w:t>）UGC</w:t>
      </w:r>
    </w:p>
    <w:p w14:paraId="176BB0EE">
      <w:pPr>
        <w:rPr>
          <w:rFonts w:hint="eastAsia" w:ascii="Times New Roman Regular" w:hAnsi="Times New Roman Regular" w:eastAsia="宋体" w:cs="Times New Roman Regular"/>
          <w:b/>
          <w:bCs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/>
          <w:bCs/>
          <w:sz w:val="28"/>
          <w:szCs w:val="28"/>
          <w:highlight w:val="none"/>
          <w14:ligatures w14:val="none"/>
        </w:rPr>
        <w:t>二、简答题：</w:t>
      </w:r>
    </w:p>
    <w:p w14:paraId="196F69E3">
      <w:pPr>
        <w:rPr>
          <w:rFonts w:hint="eastAsia" w:ascii="Times New Roman Regular" w:hAnsi="Times New Roman Regular" w:eastAsia="宋体" w:cs="Times New Roman Regular"/>
          <w:b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/>
          <w:sz w:val="28"/>
          <w:szCs w:val="28"/>
          <w:highlight w:val="none"/>
          <w14:ligatures w14:val="none"/>
        </w:rPr>
        <w:t>（</w:t>
      </w:r>
      <w:r>
        <w:rPr>
          <w:rFonts w:ascii="Times New Roman Regular" w:hAnsi="Times New Roman Regular" w:eastAsia="宋体" w:cs="Times New Roman Regular"/>
          <w:b/>
          <w:sz w:val="28"/>
          <w:szCs w:val="28"/>
          <w:highlight w:val="none"/>
          <w:lang w:eastAsia="zh-Hans"/>
          <w14:ligatures w14:val="none"/>
        </w:rPr>
        <w:t>一</w:t>
      </w:r>
      <w:r>
        <w:rPr>
          <w:rFonts w:ascii="Times New Roman Regular" w:hAnsi="Times New Roman Regular" w:eastAsia="宋体" w:cs="Times New Roman Regular"/>
          <w:b/>
          <w:sz w:val="28"/>
          <w:szCs w:val="28"/>
          <w:highlight w:val="none"/>
          <w14:ligatures w14:val="none"/>
        </w:rPr>
        <w:t>）简述品牌美誉度建构品牌信任</w:t>
      </w:r>
    </w:p>
    <w:p w14:paraId="623DF19E">
      <w:pP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答题要点：</w:t>
      </w: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1</w:t>
      </w: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.品牌信任以品牌认同为基础</w:t>
      </w: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；2</w:t>
      </w: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.品牌信任的内在核心是品牌的美誉度</w:t>
      </w: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；3</w:t>
      </w: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.品牌美誉度是指消费者对品牌的认知和喜好程度，它包括消费者对品牌品质</w:t>
      </w: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  <w:t>与</w:t>
      </w: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形象的认知与好感度、对品牌理念和文化的理解度与认同度等</w:t>
      </w: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；4</w:t>
      </w: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.美誉度是消费者对品牌的感性价值、象征价值和功能价值的综合性评估，是形成消费者对品牌的态度。</w:t>
      </w:r>
    </w:p>
    <w:p w14:paraId="7D6B3786">
      <w:pPr>
        <w:rPr>
          <w:rFonts w:hint="eastAsia" w:ascii="Times New Roman Regular" w:hAnsi="Times New Roman Regular" w:eastAsia="宋体" w:cs="Times New Roman Regular"/>
          <w:b/>
          <w:bCs/>
          <w:sz w:val="28"/>
          <w:szCs w:val="28"/>
          <w:highlight w:val="none"/>
          <w:lang w:eastAsia="zh-Hans"/>
          <w14:ligatures w14:val="none"/>
        </w:rPr>
      </w:pPr>
      <w:r>
        <w:rPr>
          <w:rFonts w:ascii="Times New Roman Regular" w:hAnsi="Times New Roman Regular" w:eastAsia="宋体" w:cs="Times New Roman Regular"/>
          <w:b/>
          <w:bCs/>
          <w:sz w:val="28"/>
          <w:szCs w:val="28"/>
          <w:highlight w:val="none"/>
          <w:lang w:eastAsia="zh-Hans"/>
          <w14:ligatures w14:val="none"/>
        </w:rPr>
        <w:t>（二）简述智能化媒体在信息生产环节的新变革</w:t>
      </w:r>
    </w:p>
    <w:p w14:paraId="153E1CEC">
      <w:pP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</w:pP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  <w:t>答题要点</w:t>
      </w: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  <w:t>：1</w:t>
      </w: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  <w:t>.</w:t>
      </w: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  <w:t xml:space="preserve"> 用户分析与匹配的场景化、智能化与精准化；2</w:t>
      </w: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  <w:t>.</w:t>
      </w: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  <w:t xml:space="preserve"> 新闻生产机器化、智能化与分布式；3</w:t>
      </w: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  <w:t>.</w:t>
      </w: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  <w:t xml:space="preserve"> 新闻传播泛在化、智能化以及新闻体验的临场化；4</w:t>
      </w: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  <w:t>.</w:t>
      </w: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  <w:t xml:space="preserve"> 互动反馈实现传感化与</w:t>
      </w: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  <w:t>数据化</w:t>
      </w:r>
    </w:p>
    <w:p w14:paraId="0AE84C59">
      <w:pP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/>
          <w:sz w:val="28"/>
          <w:szCs w:val="28"/>
          <w:highlight w:val="none"/>
          <w14:ligatures w14:val="none"/>
        </w:rPr>
        <w:t>三、论述题</w:t>
      </w:r>
    </w:p>
    <w:p w14:paraId="0CC5B82B">
      <w:pPr>
        <w:widowControl/>
        <w:shd w:val="clear" w:color="auto" w:fill="FFFFFF"/>
        <w:spacing w:line="360" w:lineRule="auto"/>
        <w:rPr>
          <w:rFonts w:hint="eastAsia" w:ascii="Times New Roman Regular" w:hAnsi="Times New Roman Regular" w:eastAsia="宋体" w:cs="Times New Roman Regular"/>
          <w:b/>
          <w:sz w:val="28"/>
          <w:szCs w:val="28"/>
          <w:highlight w:val="none"/>
          <w14:ligatures w14:val="none"/>
        </w:rPr>
      </w:pPr>
      <w:r>
        <w:rPr>
          <w:rFonts w:ascii="Times New Roman Regular" w:hAnsi="Times New Roman Regular" w:eastAsia="宋体" w:cs="Times New Roman Regular"/>
          <w:b/>
          <w:sz w:val="28"/>
          <w:szCs w:val="28"/>
          <w:highlight w:val="none"/>
          <w14:ligatures w14:val="none"/>
        </w:rPr>
        <w:t>（</w:t>
      </w:r>
      <w:r>
        <w:rPr>
          <w:rFonts w:ascii="Times New Roman Regular" w:hAnsi="Times New Roman Regular" w:eastAsia="宋体" w:cs="Times New Roman Regular"/>
          <w:b/>
          <w:sz w:val="28"/>
          <w:szCs w:val="28"/>
          <w:highlight w:val="none"/>
          <w:lang w:eastAsia="zh-Hans"/>
          <w14:ligatures w14:val="none"/>
        </w:rPr>
        <w:t>一</w:t>
      </w:r>
      <w:r>
        <w:rPr>
          <w:rFonts w:ascii="Times New Roman Regular" w:hAnsi="Times New Roman Regular" w:eastAsia="宋体" w:cs="Times New Roman Regular"/>
          <w:b/>
          <w:sz w:val="28"/>
          <w:szCs w:val="28"/>
          <w:highlight w:val="none"/>
          <w14:ligatures w14:val="none"/>
        </w:rPr>
        <w:t>）试述影响广告业发展的宏观环境因素</w:t>
      </w:r>
    </w:p>
    <w:p w14:paraId="18370830">
      <w:pPr>
        <w:widowControl/>
        <w:shd w:val="clear" w:color="auto" w:fill="FFFFFF"/>
        <w:spacing w:line="360" w:lineRule="auto"/>
        <w:rPr>
          <w:rFonts w:hint="eastAsia" w:ascii="Times New Roman Regular" w:hAnsi="Times New Roman Regular" w:eastAsia="宋体" w:cs="Times New Roman Regular"/>
          <w:b/>
          <w:bCs/>
          <w:sz w:val="28"/>
          <w:szCs w:val="28"/>
          <w:highlight w:val="none"/>
          <w14:ligatures w14:val="none"/>
        </w:rPr>
      </w:pP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  <w:t>答题要点</w:t>
      </w: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：政治稳定状况、经济发展阶段、文化开放程度、技术革新状况</w:t>
      </w:r>
    </w:p>
    <w:p w14:paraId="1241E69E">
      <w:pPr>
        <w:widowControl/>
        <w:shd w:val="clear" w:color="auto" w:fill="FFFFFF"/>
        <w:spacing w:line="360" w:lineRule="auto"/>
        <w:rPr>
          <w:rFonts w:hint="eastAsia" w:ascii="Times New Roman Regular" w:hAnsi="Times New Roman Regular" w:eastAsia="宋体" w:cs="Times New Roman Regular"/>
          <w:b/>
          <w:bCs/>
          <w:sz w:val="28"/>
          <w:szCs w:val="28"/>
          <w:highlight w:val="none"/>
          <w:lang w:eastAsia="zh-Hans"/>
          <w14:ligatures w14:val="none"/>
        </w:rPr>
      </w:pPr>
      <w:r>
        <w:rPr>
          <w:rFonts w:ascii="Times New Roman Regular" w:hAnsi="Times New Roman Regular" w:eastAsia="宋体" w:cs="Times New Roman Regular"/>
          <w:b/>
          <w:bCs/>
          <w:sz w:val="28"/>
          <w:szCs w:val="28"/>
          <w:highlight w:val="none"/>
          <w14:ligatures w14:val="none"/>
        </w:rPr>
        <w:t>（</w:t>
      </w:r>
      <w:r>
        <w:rPr>
          <w:rFonts w:ascii="Times New Roman Regular" w:hAnsi="Times New Roman Regular" w:eastAsia="宋体" w:cs="Times New Roman Regular"/>
          <w:b/>
          <w:bCs/>
          <w:sz w:val="28"/>
          <w:szCs w:val="28"/>
          <w:highlight w:val="none"/>
          <w:lang w:eastAsia="zh-Hans"/>
          <w14:ligatures w14:val="none"/>
        </w:rPr>
        <w:t>二</w:t>
      </w:r>
      <w:r>
        <w:rPr>
          <w:rFonts w:ascii="Times New Roman Regular" w:hAnsi="Times New Roman Regular" w:eastAsia="宋体" w:cs="Times New Roman Regular"/>
          <w:b/>
          <w:bCs/>
          <w:sz w:val="28"/>
          <w:szCs w:val="28"/>
          <w:highlight w:val="none"/>
          <w14:ligatures w14:val="none"/>
        </w:rPr>
        <w:t>）</w:t>
      </w:r>
      <w:r>
        <w:rPr>
          <w:rFonts w:ascii="Times New Roman Regular" w:hAnsi="Times New Roman Regular" w:eastAsia="宋体" w:cs="Times New Roman Regular"/>
          <w:b/>
          <w:bCs/>
          <w:sz w:val="28"/>
          <w:szCs w:val="28"/>
          <w:highlight w:val="none"/>
          <w:lang w:eastAsia="zh-Hans"/>
          <w14:ligatures w14:val="none"/>
        </w:rPr>
        <w:t>试述</w:t>
      </w:r>
      <w:r>
        <w:rPr>
          <w:rFonts w:ascii="Times New Roman Regular" w:hAnsi="Times New Roman Regular" w:eastAsia="宋体" w:cs="Times New Roman Regular"/>
          <w:b/>
          <w:bCs/>
          <w:sz w:val="28"/>
          <w:szCs w:val="28"/>
          <w:highlight w:val="none"/>
          <w14:ligatures w14:val="none"/>
        </w:rPr>
        <w:t>网络传播时代的</w:t>
      </w:r>
      <w:r>
        <w:rPr>
          <w:rFonts w:ascii="Times New Roman Regular" w:hAnsi="Times New Roman Regular" w:eastAsia="宋体" w:cs="Times New Roman Regular"/>
          <w:b/>
          <w:bCs/>
          <w:sz w:val="28"/>
          <w:szCs w:val="28"/>
          <w:highlight w:val="none"/>
          <w:lang w:eastAsia="zh-Hans"/>
          <w14:ligatures w14:val="none"/>
        </w:rPr>
        <w:t>“</w:t>
      </w:r>
      <w:r>
        <w:rPr>
          <w:rFonts w:ascii="Times New Roman Regular" w:hAnsi="Times New Roman Regular" w:eastAsia="宋体" w:cs="Times New Roman Regular"/>
          <w:b/>
          <w:bCs/>
          <w:sz w:val="28"/>
          <w:szCs w:val="28"/>
          <w:highlight w:val="none"/>
          <w14:ligatures w14:val="none"/>
        </w:rPr>
        <w:t>把关人</w:t>
      </w:r>
      <w:r>
        <w:rPr>
          <w:rFonts w:ascii="Times New Roman Regular" w:hAnsi="Times New Roman Regular" w:eastAsia="宋体" w:cs="Times New Roman Regular"/>
          <w:b/>
          <w:bCs/>
          <w:sz w:val="28"/>
          <w:szCs w:val="28"/>
          <w:highlight w:val="none"/>
          <w:lang w:eastAsia="zh-Hans"/>
          <w14:ligatures w14:val="none"/>
        </w:rPr>
        <w:t>”</w:t>
      </w:r>
    </w:p>
    <w:p w14:paraId="0538F253">
      <w:pPr>
        <w:widowControl/>
        <w:shd w:val="clear" w:color="auto" w:fill="FFFFFF"/>
        <w:spacing w:line="360" w:lineRule="auto"/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</w:pP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  <w:t>答题要点</w:t>
      </w: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：1</w:t>
      </w: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  <w:t>.</w:t>
      </w: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  <w:t xml:space="preserve"> </w:t>
      </w: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把关主体泛化：普通公众参与其中；2</w:t>
      </w: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  <w:t>.</w:t>
      </w: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  <w:t xml:space="preserve"> </w:t>
      </w: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事前把关向事后把关过渡；3</w:t>
      </w:r>
      <w:r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  <w:t>.</w:t>
      </w:r>
      <w:r>
        <w:rPr>
          <w:rFonts w:ascii="Times New Roman Regular" w:hAnsi="Times New Roman Regular" w:eastAsia="宋体" w:cs="Times New Roman Regular"/>
          <w:sz w:val="28"/>
          <w:szCs w:val="28"/>
          <w:highlight w:val="none"/>
          <w14:ligatures w14:val="none"/>
        </w:rPr>
        <w:t>把关标准：一元把关向多元把关转变</w:t>
      </w:r>
    </w:p>
    <w:p w14:paraId="74B51318">
      <w:pPr>
        <w:spacing w:line="360" w:lineRule="auto"/>
        <w:rPr>
          <w:rFonts w:hint="eastAsia" w:ascii="Times New Roman Regular" w:hAnsi="Times New Roman Regular" w:eastAsia="宋体" w:cs="Times New Roman Regular"/>
          <w:sz w:val="28"/>
          <w:szCs w:val="28"/>
          <w:highlight w:val="none"/>
          <w:lang w:eastAsia="zh-Hans"/>
          <w14:ligatures w14:val="none"/>
        </w:rPr>
      </w:pPr>
      <w:r>
        <w:rPr>
          <w:rFonts w:ascii="Times New Roman Regular" w:hAnsi="Times New Roman Regular" w:eastAsia="宋体" w:cs="Times New Roman Regular"/>
          <w:b/>
          <w:color w:val="000000"/>
          <w:sz w:val="28"/>
          <w:szCs w:val="28"/>
          <w:highlight w:val="none"/>
          <w14:ligatures w14:val="none"/>
        </w:rPr>
        <w:t>四、材料分析题</w:t>
      </w:r>
    </w:p>
    <w:p w14:paraId="61AA81B8">
      <w:pPr>
        <w:autoSpaceDE w:val="0"/>
        <w:autoSpaceDN w:val="0"/>
        <w:adjustRightInd w:val="0"/>
        <w:spacing w:line="288" w:lineRule="auto"/>
        <w:ind w:firstLine="562" w:firstLineChars="200"/>
        <w:outlineLvl w:val="1"/>
        <w:rPr>
          <w:rFonts w:hint="eastAsia" w:ascii="Times New Roman Regular" w:hAnsi="Times New Roman Regular" w:eastAsia="宋体" w:cs="Times New Roman Regular"/>
          <w:b/>
          <w:bCs/>
          <w:kern w:val="0"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Times New Roman Regular" w:hAnsi="Times New Roman Regular" w:eastAsia="宋体" w:cs="Times New Roman Regular"/>
          <w:b/>
          <w:bCs/>
          <w:kern w:val="0"/>
          <w:sz w:val="28"/>
          <w:szCs w:val="28"/>
          <w:highlight w:val="none"/>
          <w:lang w:eastAsia="zh-Hans"/>
          <w14:ligatures w14:val="none"/>
        </w:rPr>
        <w:t>随着节点化</w:t>
      </w:r>
      <w:r>
        <w:rPr>
          <w:rFonts w:ascii="Times New Roman Regular" w:hAnsi="Times New Roman Regular" w:eastAsia="宋体" w:cs="Times New Roman Regular"/>
          <w:b/>
          <w:bCs/>
          <w:kern w:val="0"/>
          <w:sz w:val="28"/>
          <w:szCs w:val="28"/>
          <w:highlight w:val="none"/>
          <w:lang w:eastAsia="zh-Hans"/>
          <w14:ligatures w14:val="none"/>
        </w:rPr>
        <w:t>、</w:t>
      </w:r>
      <w:r>
        <w:rPr>
          <w:rFonts w:hint="eastAsia" w:ascii="Times New Roman Regular" w:hAnsi="Times New Roman Regular" w:eastAsia="宋体" w:cs="Times New Roman Regular"/>
          <w:b/>
          <w:bCs/>
          <w:kern w:val="0"/>
          <w:sz w:val="28"/>
          <w:szCs w:val="28"/>
          <w:highlight w:val="none"/>
          <w:lang w:eastAsia="zh-Hans"/>
          <w14:ligatures w14:val="none"/>
        </w:rPr>
        <w:t>碎片化生活方式盛行以及注意力经济的发展</w:t>
      </w:r>
      <w:r>
        <w:rPr>
          <w:rFonts w:ascii="Times New Roman Regular" w:hAnsi="Times New Roman Regular" w:eastAsia="宋体" w:cs="Times New Roman Regular"/>
          <w:b/>
          <w:bCs/>
          <w:kern w:val="0"/>
          <w:sz w:val="28"/>
          <w:szCs w:val="28"/>
          <w:highlight w:val="none"/>
          <w:lang w:eastAsia="zh-Hans"/>
          <w14:ligatures w14:val="none"/>
        </w:rPr>
        <w:t>，</w:t>
      </w:r>
      <w:r>
        <w:rPr>
          <w:rFonts w:ascii="Times New Roman Regular" w:hAnsi="Times New Roman Regular" w:eastAsia="宋体" w:cs="Times New Roman Regular"/>
          <w:b/>
          <w:bCs/>
          <w:kern w:val="0"/>
          <w:sz w:val="28"/>
          <w:szCs w:val="28"/>
          <w:highlight w:val="none"/>
          <w14:ligatures w14:val="none"/>
        </w:rPr>
        <w:t>直播逐渐成为大众生活中不可忽视的一部分。</w:t>
      </w:r>
      <w:r>
        <w:rPr>
          <w:rFonts w:hint="eastAsia" w:ascii="Times New Roman Regular" w:hAnsi="Times New Roman Regular" w:eastAsia="宋体" w:cs="Times New Roman Regular"/>
          <w:b/>
          <w:bCs/>
          <w:kern w:val="0"/>
          <w:sz w:val="28"/>
          <w:szCs w:val="28"/>
          <w:highlight w:val="none"/>
          <w:lang w:eastAsia="zh-Hans"/>
          <w14:ligatures w14:val="none"/>
        </w:rPr>
        <w:t>请分析在</w:t>
      </w:r>
      <w:r>
        <w:rPr>
          <w:rFonts w:ascii="Times New Roman Regular" w:hAnsi="Times New Roman Regular" w:eastAsia="宋体" w:cs="Times New Roman Regular"/>
          <w:b/>
          <w:bCs/>
          <w:kern w:val="0"/>
          <w:sz w:val="28"/>
          <w:szCs w:val="28"/>
          <w:highlight w:val="none"/>
          <w:lang w:eastAsia="zh-Hans"/>
          <w14:ligatures w14:val="none"/>
        </w:rPr>
        <w:t>网络</w:t>
      </w:r>
      <w:r>
        <w:rPr>
          <w:rFonts w:hint="eastAsia" w:ascii="Times New Roman Regular" w:hAnsi="Times New Roman Regular" w:eastAsia="宋体" w:cs="Times New Roman Regular"/>
          <w:b/>
          <w:bCs/>
          <w:kern w:val="0"/>
          <w:sz w:val="28"/>
          <w:szCs w:val="28"/>
          <w:highlight w:val="none"/>
          <w:lang w:eastAsia="zh-Hans"/>
          <w14:ligatures w14:val="none"/>
        </w:rPr>
        <w:t>与新媒体传播时代</w:t>
      </w:r>
      <w:r>
        <w:rPr>
          <w:rFonts w:ascii="Times New Roman Regular" w:hAnsi="Times New Roman Regular" w:eastAsia="宋体" w:cs="Times New Roman Regular"/>
          <w:b/>
          <w:bCs/>
          <w:kern w:val="0"/>
          <w:sz w:val="28"/>
          <w:szCs w:val="28"/>
          <w:highlight w:val="none"/>
          <w:lang w:eastAsia="zh-Hans"/>
          <w14:ligatures w14:val="none"/>
        </w:rPr>
        <w:t>，</w:t>
      </w:r>
      <w:r>
        <w:rPr>
          <w:rFonts w:hint="eastAsia" w:ascii="Times New Roman Regular" w:hAnsi="Times New Roman Regular" w:eastAsia="宋体" w:cs="Times New Roman Regular"/>
          <w:b/>
          <w:bCs/>
          <w:kern w:val="0"/>
          <w:sz w:val="28"/>
          <w:szCs w:val="28"/>
          <w:highlight w:val="none"/>
          <w:lang w:eastAsia="zh-Hans"/>
          <w14:ligatures w14:val="none"/>
        </w:rPr>
        <w:t>直播如何</w:t>
      </w:r>
      <w:r>
        <w:rPr>
          <w:rFonts w:ascii="Times New Roman Regular" w:hAnsi="Times New Roman Regular" w:eastAsia="宋体" w:cs="Times New Roman Regular"/>
          <w:b/>
          <w:bCs/>
          <w:kern w:val="0"/>
          <w:sz w:val="28"/>
          <w:szCs w:val="28"/>
          <w:highlight w:val="none"/>
          <w:lang w:eastAsia="zh-Hans"/>
          <w14:ligatures w14:val="none"/>
        </w:rPr>
        <w:t>重构我们的社会生活。</w:t>
      </w:r>
    </w:p>
    <w:p w14:paraId="653F4F60">
      <w:pPr>
        <w:autoSpaceDE w:val="0"/>
        <w:autoSpaceDN w:val="0"/>
        <w:adjustRightInd w:val="0"/>
        <w:spacing w:line="288" w:lineRule="auto"/>
        <w:outlineLvl w:val="1"/>
        <w:rPr>
          <w:rFonts w:hint="eastAsia" w:ascii="Times New Roman Regular" w:hAnsi="Times New Roman Regular" w:eastAsia="宋体" w:cs="Times New Roman Regular"/>
          <w:kern w:val="0"/>
          <w:sz w:val="28"/>
          <w:szCs w:val="28"/>
          <w:highlight w:val="none"/>
          <w:lang w:eastAsia="zh-Hans"/>
          <w14:ligatures w14:val="none"/>
        </w:rPr>
      </w:pPr>
      <w:r>
        <w:rPr>
          <w:rFonts w:hint="eastAsia" w:ascii="Times New Roman Regular" w:hAnsi="Times New Roman Regular" w:eastAsia="宋体" w:cs="Times New Roman Regular"/>
          <w:kern w:val="0"/>
          <w:sz w:val="28"/>
          <w:szCs w:val="28"/>
          <w:highlight w:val="none"/>
          <w:lang w:eastAsia="zh-Hans"/>
          <w14:ligatures w14:val="none"/>
        </w:rPr>
        <w:t>答题要点</w:t>
      </w:r>
      <w:r>
        <w:rPr>
          <w:rFonts w:ascii="Times New Roman Regular" w:hAnsi="Times New Roman Regular" w:eastAsia="宋体" w:cs="Times New Roman Regular"/>
          <w:kern w:val="0"/>
          <w:sz w:val="28"/>
          <w:szCs w:val="28"/>
          <w:highlight w:val="none"/>
          <w:lang w:eastAsia="zh-Hans"/>
          <w14:ligatures w14:val="none"/>
        </w:rPr>
        <w:t>：1</w:t>
      </w:r>
      <w:r>
        <w:rPr>
          <w:rFonts w:hint="eastAsia" w:ascii="Times New Roman Regular" w:hAnsi="Times New Roman Regular" w:eastAsia="宋体" w:cs="Times New Roman Regular"/>
          <w:kern w:val="0"/>
          <w:sz w:val="28"/>
          <w:szCs w:val="28"/>
          <w:highlight w:val="none"/>
          <w:lang w:eastAsia="zh-Hans"/>
          <w14:ligatures w14:val="none"/>
        </w:rPr>
        <w:t>.</w:t>
      </w:r>
      <w:r>
        <w:rPr>
          <w:rFonts w:ascii="Times New Roman Regular" w:hAnsi="Times New Roman Regular" w:eastAsia="宋体" w:cs="Times New Roman Regular"/>
          <w:kern w:val="0"/>
          <w:sz w:val="28"/>
          <w:szCs w:val="28"/>
          <w:highlight w:val="none"/>
          <w:lang w:eastAsia="zh-Hans"/>
          <w14:ligatures w14:val="none"/>
        </w:rPr>
        <w:t xml:space="preserve"> 模糊公私领域边界，塑造全新媒介规范；2</w:t>
      </w:r>
      <w:r>
        <w:rPr>
          <w:rFonts w:hint="eastAsia" w:ascii="Times New Roman Regular" w:hAnsi="Times New Roman Regular" w:eastAsia="宋体" w:cs="Times New Roman Regular"/>
          <w:kern w:val="0"/>
          <w:sz w:val="28"/>
          <w:szCs w:val="28"/>
          <w:highlight w:val="none"/>
          <w:lang w:eastAsia="zh-Hans"/>
          <w14:ligatures w14:val="none"/>
        </w:rPr>
        <w:t>.</w:t>
      </w:r>
      <w:r>
        <w:rPr>
          <w:rFonts w:ascii="Times New Roman Regular" w:hAnsi="Times New Roman Regular" w:eastAsia="宋体" w:cs="Times New Roman Regular"/>
          <w:kern w:val="0"/>
          <w:sz w:val="28"/>
          <w:szCs w:val="28"/>
          <w:highlight w:val="none"/>
          <w:lang w:eastAsia="zh-Hans"/>
          <w14:ligatures w14:val="none"/>
        </w:rPr>
        <w:t xml:space="preserve"> 扩展个体行动空间，增加社会阶层流动；3</w:t>
      </w:r>
      <w:r>
        <w:rPr>
          <w:rFonts w:hint="eastAsia" w:ascii="Times New Roman Regular" w:hAnsi="Times New Roman Regular" w:eastAsia="宋体" w:cs="Times New Roman Regular"/>
          <w:kern w:val="0"/>
          <w:sz w:val="28"/>
          <w:szCs w:val="28"/>
          <w:highlight w:val="none"/>
          <w:lang w:eastAsia="zh-Hans"/>
          <w14:ligatures w14:val="none"/>
        </w:rPr>
        <w:t>.</w:t>
      </w:r>
      <w:r>
        <w:rPr>
          <w:rFonts w:ascii="Times New Roman Regular" w:hAnsi="Times New Roman Regular" w:eastAsia="宋体" w:cs="Times New Roman Regular"/>
          <w:kern w:val="0"/>
          <w:sz w:val="28"/>
          <w:szCs w:val="28"/>
          <w:highlight w:val="none"/>
          <w:lang w:eastAsia="zh-Hans"/>
          <w14:ligatures w14:val="none"/>
        </w:rPr>
        <w:t xml:space="preserve"> 构建便利消费场景，快速实现价值变现；4</w:t>
      </w:r>
      <w:r>
        <w:rPr>
          <w:rFonts w:hint="eastAsia" w:ascii="Times New Roman Regular" w:hAnsi="Times New Roman Regular" w:eastAsia="宋体" w:cs="Times New Roman Regular"/>
          <w:kern w:val="0"/>
          <w:sz w:val="28"/>
          <w:szCs w:val="28"/>
          <w:highlight w:val="none"/>
          <w:lang w:eastAsia="zh-Hans"/>
          <w14:ligatures w14:val="none"/>
        </w:rPr>
        <w:t>.</w:t>
      </w:r>
      <w:r>
        <w:rPr>
          <w:rFonts w:ascii="Times New Roman Regular" w:hAnsi="Times New Roman Regular" w:eastAsia="宋体" w:cs="Times New Roman Regular"/>
          <w:kern w:val="0"/>
          <w:sz w:val="28"/>
          <w:szCs w:val="28"/>
          <w:highlight w:val="none"/>
          <w:lang w:eastAsia="zh-Hans"/>
          <w14:ligatures w14:val="none"/>
        </w:rPr>
        <w:t xml:space="preserve"> 解构组织架构和产业环节，重构行业资源；5</w:t>
      </w:r>
      <w:r>
        <w:rPr>
          <w:rFonts w:hint="eastAsia" w:ascii="Times New Roman Regular" w:hAnsi="Times New Roman Regular" w:eastAsia="宋体" w:cs="Times New Roman Regular"/>
          <w:kern w:val="0"/>
          <w:sz w:val="28"/>
          <w:szCs w:val="28"/>
          <w:highlight w:val="none"/>
          <w:lang w:eastAsia="zh-Hans"/>
          <w14:ligatures w14:val="none"/>
        </w:rPr>
        <w:t>.</w:t>
      </w:r>
      <w:r>
        <w:rPr>
          <w:rFonts w:ascii="Times New Roman Regular" w:hAnsi="Times New Roman Regular" w:eastAsia="宋体" w:cs="Times New Roman Regular"/>
          <w:kern w:val="0"/>
          <w:sz w:val="28"/>
          <w:szCs w:val="28"/>
          <w:highlight w:val="none"/>
          <w:lang w:eastAsia="zh-Hans"/>
          <w14:ligatures w14:val="none"/>
        </w:rPr>
        <w:t xml:space="preserve"> 警惕直播场景</w:t>
      </w:r>
      <w:r>
        <w:rPr>
          <w:rFonts w:hint="eastAsia" w:ascii="Times New Roman Regular" w:hAnsi="Times New Roman Regular" w:eastAsia="宋体" w:cs="Times New Roman Regular"/>
          <w:kern w:val="0"/>
          <w:sz w:val="28"/>
          <w:szCs w:val="28"/>
          <w:highlight w:val="none"/>
          <w:lang w:eastAsia="zh-Hans"/>
          <w14:ligatures w14:val="none"/>
        </w:rPr>
        <w:t>潜藏危机</w:t>
      </w:r>
      <w:r>
        <w:rPr>
          <w:rFonts w:ascii="Times New Roman Regular" w:hAnsi="Times New Roman Regular" w:eastAsia="宋体" w:cs="Times New Roman Regular"/>
          <w:kern w:val="0"/>
          <w:sz w:val="28"/>
          <w:szCs w:val="28"/>
          <w:highlight w:val="none"/>
          <w:lang w:eastAsia="zh-Hans"/>
          <w14:ligatures w14:val="none"/>
        </w:rPr>
        <w:t>。</w:t>
      </w:r>
    </w:p>
    <w:p w14:paraId="48D5066B">
      <w:pPr>
        <w:rPr>
          <w:rFonts w:ascii="Calibri" w:hAnsi="Calibri" w:eastAsia="宋体" w:cs="Times New Roman"/>
          <w14:ligatures w14:val="none"/>
        </w:rPr>
      </w:pPr>
    </w:p>
    <w:p w14:paraId="2BDF336E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A491B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86340D6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73C88"/>
    <w:multiLevelType w:val="singleLevel"/>
    <w:tmpl w:val="AEF73C8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DFF9DD5"/>
    <w:multiLevelType w:val="singleLevel"/>
    <w:tmpl w:val="BDFF9DD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FC7574A"/>
    <w:multiLevelType w:val="singleLevel"/>
    <w:tmpl w:val="BFC7574A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CFB79114"/>
    <w:multiLevelType w:val="singleLevel"/>
    <w:tmpl w:val="CFB7911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DE52085D"/>
    <w:multiLevelType w:val="singleLevel"/>
    <w:tmpl w:val="DE52085D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FCB193A2"/>
    <w:multiLevelType w:val="singleLevel"/>
    <w:tmpl w:val="FCB193A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FEB74C83"/>
    <w:multiLevelType w:val="singleLevel"/>
    <w:tmpl w:val="FEB74C83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FF1FF0DC"/>
    <w:multiLevelType w:val="singleLevel"/>
    <w:tmpl w:val="FF1FF0DC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FFE73E91"/>
    <w:multiLevelType w:val="singleLevel"/>
    <w:tmpl w:val="FFE73E91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32E52E89"/>
    <w:multiLevelType w:val="multilevel"/>
    <w:tmpl w:val="32E52E89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6FE090F"/>
    <w:multiLevelType w:val="singleLevel"/>
    <w:tmpl w:val="66FE090F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6FFC0C82"/>
    <w:multiLevelType w:val="singleLevel"/>
    <w:tmpl w:val="6FFC0C82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777E9C96"/>
    <w:multiLevelType w:val="singleLevel"/>
    <w:tmpl w:val="777E9C96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79DD27FF"/>
    <w:multiLevelType w:val="singleLevel"/>
    <w:tmpl w:val="79DD27F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1"/>
  </w:num>
  <w:num w:numId="7">
    <w:abstractNumId w:val="6"/>
  </w:num>
  <w:num w:numId="8">
    <w:abstractNumId w:val="0"/>
  </w:num>
  <w:num w:numId="9">
    <w:abstractNumId w:val="4"/>
  </w:num>
  <w:num w:numId="10">
    <w:abstractNumId w:val="7"/>
  </w:num>
  <w:num w:numId="11">
    <w:abstractNumId w:val="12"/>
  </w:num>
  <w:num w:numId="12">
    <w:abstractNumId w:val="1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52"/>
    <w:rsid w:val="000328D1"/>
    <w:rsid w:val="00252A52"/>
    <w:rsid w:val="0037631F"/>
    <w:rsid w:val="00544DF3"/>
    <w:rsid w:val="00675930"/>
    <w:rsid w:val="007C4174"/>
    <w:rsid w:val="00832245"/>
    <w:rsid w:val="00B178C8"/>
    <w:rsid w:val="00CA7382"/>
    <w:rsid w:val="00D60BCB"/>
    <w:rsid w:val="00DD6D5C"/>
    <w:rsid w:val="08713172"/>
    <w:rsid w:val="126B5B3A"/>
    <w:rsid w:val="138B4E0D"/>
    <w:rsid w:val="16643990"/>
    <w:rsid w:val="21060F56"/>
    <w:rsid w:val="389B55DE"/>
    <w:rsid w:val="48D90BB7"/>
    <w:rsid w:val="5A0D0E74"/>
    <w:rsid w:val="5C3B671B"/>
    <w:rsid w:val="61AE5BE1"/>
    <w:rsid w:val="7F68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  <w14:ligatures w14:val="none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rFonts w:cs="Times New Roman"/>
      <w:color w:val="35A1D4"/>
      <w:u w:val="single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  <w14:ligatures w14:val="non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2684</Words>
  <Characters>2821</Characters>
  <Lines>20</Lines>
  <Paragraphs>5</Paragraphs>
  <TotalTime>3</TotalTime>
  <ScaleCrop>false</ScaleCrop>
  <LinksUpToDate>false</LinksUpToDate>
  <CharactersWithSpaces>2870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2024-10-21T02:54:00Z</dcterms:created>
  <dc:creator>minyu xu</dc:creator>
  <cp:lastModifiedBy>巨兔爱工作</cp:lastModifiedBy>
  <dcterms:modified xsi:type="dcterms:W3CDTF">2025-12-26T08:08:59Z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E39E207287E6488FA0D4DDB60C846B81_12</vt:lpwstr>
  </property>
  <property fmtid="{D5CDD505-2E9C-101B-9397-08002B2CF9AE}" pid="4" name="KSOTemplateDocerSaveRecord">
    <vt:lpwstr>eyJoZGlkIjoiNzZhY2M2MWI1Y2QzZjQyNzUyMDJmNGUyMzI1MzE5ZWUiLCJ1c2VySWQiOiIyODQ1NzU3MDcifQ==</vt:lpwstr>
  </property>
</Properties>
</file>