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8C719">
      <w:pPr>
        <w:autoSpaceDE w:val="0"/>
        <w:autoSpaceDN w:val="0"/>
        <w:adjustRightInd w:val="0"/>
        <w:jc w:val="center"/>
        <w:rPr>
          <w:rFonts w:hint="eastAsia" w:ascii="方正小标宋简体" w:hAnsi="方正小标宋简体" w:eastAsia="方正小标宋简体" w:cs="方正小标宋简体"/>
          <w:color w:val="333333"/>
          <w:kern w:val="0"/>
          <w:sz w:val="36"/>
          <w:szCs w:val="36"/>
          <w:lang w:eastAsia="zh-CN"/>
        </w:rPr>
      </w:pPr>
      <w:r>
        <w:rPr>
          <w:rFonts w:hint="eastAsia" w:ascii="方正小标宋简体" w:hAnsi="方正小标宋简体" w:eastAsia="方正小标宋简体" w:cs="方正小标宋简体"/>
          <w:color w:val="333333"/>
          <w:kern w:val="0"/>
          <w:sz w:val="36"/>
          <w:szCs w:val="36"/>
        </w:rPr>
        <w:t>首都经济贸易大学</w:t>
      </w:r>
      <w:r>
        <w:rPr>
          <w:rFonts w:hint="eastAsia" w:ascii="方正小标宋简体" w:hAnsi="方正小标宋简体" w:eastAsia="方正小标宋简体" w:cs="方正小标宋简体"/>
          <w:color w:val="333333"/>
          <w:kern w:val="0"/>
          <w:sz w:val="36"/>
          <w:szCs w:val="36"/>
          <w:lang w:eastAsia="zh-CN"/>
        </w:rPr>
        <w:t>统计与数据科学学院</w:t>
      </w:r>
    </w:p>
    <w:p w14:paraId="264110C5">
      <w:pPr>
        <w:autoSpaceDE w:val="0"/>
        <w:autoSpaceDN w:val="0"/>
        <w:adjustRightInd w:val="0"/>
        <w:jc w:val="center"/>
        <w:rPr>
          <w:rFonts w:hint="eastAsia"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lang w:eastAsia="zh-CN"/>
        </w:rPr>
        <w:t>2026</w:t>
      </w:r>
      <w:r>
        <w:rPr>
          <w:rFonts w:hint="eastAsia" w:ascii="方正小标宋简体" w:hAnsi="方正小标宋简体" w:eastAsia="方正小标宋简体" w:cs="方正小标宋简体"/>
          <w:color w:val="333333"/>
          <w:kern w:val="0"/>
          <w:sz w:val="36"/>
          <w:szCs w:val="36"/>
        </w:rPr>
        <w:t>年接收推荐免试攻读硕士研究生工作方案</w:t>
      </w:r>
    </w:p>
    <w:p w14:paraId="3FAF1D75">
      <w:pPr>
        <w:autoSpaceDE w:val="0"/>
        <w:autoSpaceDN w:val="0"/>
        <w:adjustRightInd w:val="0"/>
        <w:spacing w:line="500" w:lineRule="exact"/>
        <w:ind w:firstLine="600" w:firstLineChars="200"/>
        <w:rPr>
          <w:rFonts w:hint="eastAsia" w:ascii="仿宋_GB2312" w:hAnsi="仿宋_GB2312" w:eastAsia="仿宋_GB2312" w:cs="仿宋_GB2312"/>
          <w:color w:val="000000"/>
          <w:kern w:val="0"/>
          <w:sz w:val="30"/>
          <w:szCs w:val="30"/>
        </w:rPr>
      </w:pPr>
    </w:p>
    <w:p w14:paraId="1F063D61">
      <w:pPr>
        <w:autoSpaceDE w:val="0"/>
        <w:autoSpaceDN w:val="0"/>
        <w:adjustRightInd w:val="0"/>
        <w:spacing w:line="500" w:lineRule="exact"/>
        <w:ind w:firstLine="600" w:firstLineChars="200"/>
        <w:rPr>
          <w:rFonts w:hint="eastAsia" w:ascii="仿宋_GB2312" w:hAnsi="仿宋_GB2312" w:eastAsia="仿宋_GB2312" w:cs="仿宋_GB2312"/>
          <w:color w:val="000000"/>
          <w:kern w:val="0"/>
          <w:sz w:val="30"/>
          <w:szCs w:val="30"/>
        </w:rPr>
      </w:pPr>
      <w:bookmarkStart w:id="0" w:name="_GoBack"/>
      <w:bookmarkEnd w:id="0"/>
      <w:r>
        <w:rPr>
          <w:rFonts w:hint="eastAsia" w:ascii="仿宋_GB2312" w:hAnsi="仿宋_GB2312" w:eastAsia="仿宋_GB2312" w:cs="仿宋_GB2312"/>
          <w:color w:val="000000"/>
          <w:kern w:val="0"/>
          <w:sz w:val="30"/>
          <w:szCs w:val="30"/>
        </w:rPr>
        <w:t>根据《首都经济贸易大学</w:t>
      </w:r>
      <w:r>
        <w:rPr>
          <w:rFonts w:hint="eastAsia" w:ascii="仿宋_GB2312" w:hAnsi="仿宋_GB2312" w:eastAsia="仿宋_GB2312" w:cs="仿宋_GB2312"/>
          <w:color w:val="000000"/>
          <w:kern w:val="0"/>
          <w:sz w:val="30"/>
          <w:szCs w:val="30"/>
          <w:lang w:eastAsia="zh-CN"/>
        </w:rPr>
        <w:t>2026</w:t>
      </w:r>
      <w:r>
        <w:rPr>
          <w:rFonts w:hint="eastAsia" w:ascii="仿宋_GB2312" w:hAnsi="仿宋_GB2312" w:eastAsia="仿宋_GB2312" w:cs="仿宋_GB2312"/>
          <w:color w:val="000000"/>
          <w:kern w:val="0"/>
          <w:sz w:val="30"/>
          <w:szCs w:val="30"/>
        </w:rPr>
        <w:t>年接收推荐免试攻读硕士学位研究生工作办法》，结合我院具体情况，特制定本工作方案。</w:t>
      </w:r>
    </w:p>
    <w:p w14:paraId="255F1BBA">
      <w:pPr>
        <w:autoSpaceDE w:val="0"/>
        <w:autoSpaceDN w:val="0"/>
        <w:adjustRightInd w:val="0"/>
        <w:spacing w:line="500" w:lineRule="exac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一</w:t>
      </w:r>
      <w:r>
        <w:rPr>
          <w:rFonts w:hint="eastAsia" w:ascii="仿宋_GB2312" w:hAnsi="仿宋_GB2312" w:eastAsia="仿宋_GB2312" w:cs="仿宋_GB2312"/>
          <w:color w:val="000000"/>
          <w:kern w:val="0"/>
          <w:sz w:val="30"/>
          <w:szCs w:val="30"/>
        </w:rPr>
        <w:t>、复试安排</w:t>
      </w:r>
    </w:p>
    <w:p w14:paraId="250DDAA3">
      <w:pPr>
        <w:autoSpaceDE w:val="0"/>
        <w:autoSpaceDN w:val="0"/>
        <w:adjustRightInd w:val="0"/>
        <w:spacing w:line="50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复试采取线下面试方式，包括外语口语、听力测试和专业面试，主要测试外语口语、听力水平、掌握本专业系统知识的情况、思想政治素质和道德品质等。重在考察考生对本专业基础知识的掌握情况、综合运用所学知识的能力、科研创新能力以及对本学科前沿领域及最新研究动态的掌握情况等。</w:t>
      </w:r>
    </w:p>
    <w:p w14:paraId="5A2125E1">
      <w:pPr>
        <w:autoSpaceDE w:val="0"/>
        <w:autoSpaceDN w:val="0"/>
        <w:adjustRightInd w:val="0"/>
        <w:spacing w:line="500" w:lineRule="exac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二</w:t>
      </w:r>
      <w:r>
        <w:rPr>
          <w:rFonts w:hint="eastAsia" w:ascii="仿宋_GB2312" w:hAnsi="仿宋_GB2312" w:eastAsia="仿宋_GB2312" w:cs="仿宋_GB2312"/>
          <w:color w:val="000000"/>
          <w:kern w:val="0"/>
          <w:sz w:val="30"/>
          <w:szCs w:val="30"/>
        </w:rPr>
        <w:t>、复试细则</w:t>
      </w:r>
    </w:p>
    <w:p w14:paraId="5B4E8125">
      <w:pPr>
        <w:autoSpaceDE w:val="0"/>
        <w:autoSpaceDN w:val="0"/>
        <w:adjustRightInd w:val="0"/>
        <w:spacing w:line="500" w:lineRule="exact"/>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lang w:val="en-US" w:eastAsia="zh-CN"/>
        </w:rPr>
        <w:t>第一批</w:t>
      </w:r>
      <w:r>
        <w:rPr>
          <w:rFonts w:hint="eastAsia" w:ascii="仿宋_GB2312" w:hAnsi="仿宋_GB2312" w:eastAsia="仿宋_GB2312" w:cs="仿宋_GB2312"/>
          <w:color w:val="000000"/>
          <w:kern w:val="0"/>
          <w:sz w:val="30"/>
          <w:szCs w:val="30"/>
        </w:rPr>
        <w:t>复试时间：</w:t>
      </w:r>
      <w:r>
        <w:rPr>
          <w:rFonts w:hint="eastAsia" w:ascii="仿宋_GB2312" w:hAnsi="仿宋_GB2312" w:eastAsia="仿宋_GB2312" w:cs="仿宋_GB2312"/>
          <w:color w:val="000000"/>
          <w:kern w:val="0"/>
          <w:sz w:val="30"/>
          <w:szCs w:val="30"/>
          <w:highlight w:val="none"/>
        </w:rPr>
        <w:t>9月</w:t>
      </w:r>
      <w:r>
        <w:rPr>
          <w:rFonts w:hint="eastAsia" w:ascii="仿宋_GB2312" w:hAnsi="仿宋_GB2312" w:eastAsia="仿宋_GB2312" w:cs="仿宋_GB2312"/>
          <w:color w:val="000000"/>
          <w:kern w:val="0"/>
          <w:sz w:val="30"/>
          <w:szCs w:val="30"/>
          <w:highlight w:val="none"/>
          <w:lang w:val="en-US" w:eastAsia="zh-CN"/>
        </w:rPr>
        <w:t>16</w:t>
      </w:r>
      <w:r>
        <w:rPr>
          <w:rFonts w:hint="eastAsia" w:ascii="仿宋_GB2312" w:hAnsi="仿宋_GB2312" w:eastAsia="仿宋_GB2312" w:cs="仿宋_GB2312"/>
          <w:color w:val="000000"/>
          <w:kern w:val="0"/>
          <w:sz w:val="30"/>
          <w:szCs w:val="30"/>
          <w:highlight w:val="none"/>
        </w:rPr>
        <w:t>日下午1:</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0</w:t>
      </w:r>
      <w:r>
        <w:rPr>
          <w:rFonts w:hint="eastAsia" w:ascii="仿宋_GB2312" w:hAnsi="仿宋_GB2312" w:eastAsia="仿宋_GB2312" w:cs="仿宋_GB2312"/>
          <w:color w:val="000000"/>
          <w:kern w:val="0"/>
          <w:sz w:val="30"/>
          <w:szCs w:val="30"/>
          <w:highlight w:val="none"/>
          <w:lang w:val="en-US" w:eastAsia="zh-CN"/>
        </w:rPr>
        <w:t>开始</w:t>
      </w:r>
    </w:p>
    <w:p w14:paraId="3E243D21">
      <w:pPr>
        <w:autoSpaceDE w:val="0"/>
        <w:autoSpaceDN w:val="0"/>
        <w:adjustRightInd w:val="0"/>
        <w:spacing w:line="500" w:lineRule="exact"/>
        <w:ind w:firstLine="600" w:firstLineChars="200"/>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t>符合我校推免要求的考生自行进推免微信群（见文末），确定复试名单后在微信群里统一公布，经审核未进入复试者需退群（考生自行退群或学院统一删除）。</w:t>
      </w:r>
    </w:p>
    <w:p w14:paraId="2C8DAF8D">
      <w:pPr>
        <w:autoSpaceDE w:val="0"/>
        <w:autoSpaceDN w:val="0"/>
        <w:adjustRightInd w:val="0"/>
        <w:spacing w:line="50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复试程序：复试由不少于5名硕士导师组成面试小组。面试内容包括：外国语听力和口语测试；专业素质和能力测试；综合素养（包括思想政治素质和道德品德考核，诚信评判，人文素养，举止、表达和礼仪等）三个部分。</w:t>
      </w:r>
    </w:p>
    <w:p w14:paraId="35C9BDE8">
      <w:pPr>
        <w:autoSpaceDE w:val="0"/>
        <w:autoSpaceDN w:val="0"/>
        <w:adjustRightInd w:val="0"/>
        <w:spacing w:line="50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复试成绩和录取原则：按照复试成绩由高至低排序作为拟录取的依据。复试成绩总分100分，外语听力、口语考核占20%，专业素质等考核占80%</w:t>
      </w:r>
      <w:r>
        <w:rPr>
          <w:rFonts w:hint="eastAsia" w:ascii="仿宋_GB2312" w:hAnsi="仿宋_GB2312" w:eastAsia="仿宋_GB2312" w:cs="仿宋_GB2312"/>
          <w:sz w:val="30"/>
          <w:szCs w:val="30"/>
        </w:rPr>
        <w:t>，按复试成绩由高到低排序择优录取。复试总成绩不及格（&lt;60分，不含60分）者不予录取</w:t>
      </w:r>
      <w:r>
        <w:rPr>
          <w:rFonts w:hint="eastAsia" w:ascii="仿宋_GB2312" w:hAnsi="仿宋_GB2312" w:eastAsia="仿宋_GB2312" w:cs="仿宋_GB2312"/>
          <w:color w:val="000000"/>
          <w:kern w:val="0"/>
          <w:sz w:val="30"/>
          <w:szCs w:val="30"/>
        </w:rPr>
        <w:t>。</w:t>
      </w:r>
    </w:p>
    <w:p w14:paraId="41FCFEAE">
      <w:pPr>
        <w:autoSpaceDE w:val="0"/>
        <w:autoSpaceDN w:val="0"/>
        <w:adjustRightInd w:val="0"/>
        <w:spacing w:line="50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入学时我校还将进行录取资格复审。复审中如不符合《首都经济贸易大学</w:t>
      </w:r>
      <w:r>
        <w:rPr>
          <w:rFonts w:hint="eastAsia" w:ascii="仿宋_GB2312" w:hAnsi="仿宋_GB2312" w:eastAsia="仿宋_GB2312" w:cs="仿宋_GB2312"/>
          <w:color w:val="000000"/>
          <w:kern w:val="0"/>
          <w:sz w:val="30"/>
          <w:szCs w:val="30"/>
          <w:lang w:eastAsia="zh-CN"/>
        </w:rPr>
        <w:t>2026</w:t>
      </w:r>
      <w:r>
        <w:rPr>
          <w:rFonts w:hint="eastAsia" w:ascii="仿宋_GB2312" w:hAnsi="仿宋_GB2312" w:eastAsia="仿宋_GB2312" w:cs="仿宋_GB2312"/>
          <w:color w:val="000000"/>
          <w:kern w:val="0"/>
          <w:sz w:val="30"/>
          <w:szCs w:val="30"/>
        </w:rPr>
        <w:t>年接收推荐免试攻读硕士学位研究生工作办法》中的要求，将取消申请人的入学资格。</w:t>
      </w:r>
    </w:p>
    <w:p w14:paraId="7C92BC1B">
      <w:pPr>
        <w:autoSpaceDE w:val="0"/>
        <w:autoSpaceDN w:val="0"/>
        <w:adjustRightInd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三</w:t>
      </w:r>
      <w:r>
        <w:rPr>
          <w:rFonts w:hint="eastAsia" w:ascii="仿宋_GB2312" w:hAnsi="仿宋_GB2312" w:eastAsia="仿宋_GB2312" w:cs="仿宋_GB2312"/>
          <w:color w:val="000000"/>
          <w:kern w:val="0"/>
          <w:sz w:val="30"/>
          <w:szCs w:val="30"/>
        </w:rPr>
        <w:t>、考生须知</w:t>
      </w:r>
    </w:p>
    <w:p w14:paraId="4E92C99D">
      <w:pPr>
        <w:autoSpaceDE w:val="0"/>
        <w:autoSpaceDN w:val="0"/>
        <w:adjustRightInd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1、考生需于202</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15</w:t>
      </w:r>
      <w:r>
        <w:rPr>
          <w:rFonts w:hint="eastAsia" w:ascii="仿宋_GB2312" w:hAnsi="仿宋_GB2312" w:eastAsia="仿宋_GB2312" w:cs="仿宋_GB2312"/>
          <w:color w:val="000000"/>
          <w:kern w:val="0"/>
          <w:sz w:val="30"/>
          <w:szCs w:val="30"/>
        </w:rPr>
        <w:t>日8:00 之前提交首都经济贸易大学预推免系统，系统内按学校要求提交电子版扫描件。</w:t>
      </w:r>
    </w:p>
    <w:p w14:paraId="1D28B370">
      <w:pPr>
        <w:spacing w:before="156" w:beforeLines="50" w:after="156" w:afterLines="50"/>
        <w:outlineLvl w:val="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rPr>
        <w:t>2、考生需于</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16</w:t>
      </w:r>
      <w:r>
        <w:rPr>
          <w:rFonts w:hint="eastAsia" w:ascii="仿宋_GB2312" w:hAnsi="仿宋_GB2312" w:eastAsia="仿宋_GB2312" w:cs="仿宋_GB2312"/>
          <w:color w:val="000000"/>
          <w:kern w:val="0"/>
          <w:sz w:val="30"/>
          <w:szCs w:val="30"/>
        </w:rPr>
        <w:t>日</w:t>
      </w:r>
      <w:r>
        <w:rPr>
          <w:rFonts w:hint="eastAsia" w:ascii="仿宋_GB2312" w:hAnsi="仿宋_GB2312" w:eastAsia="仿宋_GB2312" w:cs="仿宋_GB2312"/>
          <w:color w:val="000000"/>
          <w:kern w:val="0"/>
          <w:sz w:val="30"/>
          <w:szCs w:val="30"/>
          <w:lang w:val="en-US" w:eastAsia="zh-CN"/>
        </w:rPr>
        <w:t>中</w:t>
      </w:r>
      <w:r>
        <w:rPr>
          <w:rFonts w:hint="eastAsia" w:ascii="仿宋_GB2312" w:hAnsi="仿宋_GB2312" w:eastAsia="仿宋_GB2312" w:cs="仿宋_GB2312"/>
          <w:color w:val="000000"/>
          <w:kern w:val="0"/>
          <w:sz w:val="30"/>
          <w:szCs w:val="30"/>
        </w:rPr>
        <w:t>午进行资格审核，</w:t>
      </w:r>
      <w:r>
        <w:rPr>
          <w:rFonts w:hint="eastAsia" w:ascii="仿宋_GB2312" w:hAnsi="仿宋_GB2312" w:eastAsia="仿宋_GB2312" w:cs="仿宋_GB2312"/>
          <w:color w:val="000000"/>
          <w:kern w:val="0"/>
          <w:sz w:val="30"/>
          <w:szCs w:val="30"/>
          <w:highlight w:val="none"/>
        </w:rPr>
        <w:t>时间为</w:t>
      </w:r>
      <w:r>
        <w:rPr>
          <w:rFonts w:hint="eastAsia" w:ascii="仿宋_GB2312" w:hAnsi="仿宋_GB2312" w:eastAsia="仿宋_GB2312" w:cs="仿宋_GB2312"/>
          <w:color w:val="000000"/>
          <w:kern w:val="0"/>
          <w:sz w:val="30"/>
          <w:szCs w:val="30"/>
          <w:highlight w:val="none"/>
          <w:lang w:val="en-US" w:eastAsia="zh-CN"/>
        </w:rPr>
        <w:t>11</w:t>
      </w:r>
      <w:r>
        <w:rPr>
          <w:rFonts w:hint="eastAsia" w:ascii="仿宋_GB2312" w:hAnsi="仿宋_GB2312" w:eastAsia="仿宋_GB2312" w:cs="仿宋_GB2312"/>
          <w:color w:val="000000"/>
          <w:kern w:val="0"/>
          <w:sz w:val="30"/>
          <w:szCs w:val="30"/>
          <w:highlight w:val="none"/>
        </w:rPr>
        <w:t>:00-1</w:t>
      </w:r>
      <w:r>
        <w:rPr>
          <w:rFonts w:hint="eastAsia" w:ascii="仿宋_GB2312" w:hAnsi="仿宋_GB2312" w:eastAsia="仿宋_GB2312" w:cs="仿宋_GB2312"/>
          <w:color w:val="000000"/>
          <w:kern w:val="0"/>
          <w:sz w:val="30"/>
          <w:szCs w:val="30"/>
          <w:highlight w:val="none"/>
          <w:lang w:val="en-US" w:eastAsia="zh-CN"/>
        </w:rPr>
        <w:t>2</w:t>
      </w:r>
      <w:r>
        <w:rPr>
          <w:rFonts w:hint="eastAsia" w:ascii="仿宋_GB2312" w:hAnsi="仿宋_GB2312" w:eastAsia="仿宋_GB2312" w:cs="仿宋_GB2312"/>
          <w:color w:val="000000"/>
          <w:kern w:val="0"/>
          <w:sz w:val="30"/>
          <w:szCs w:val="30"/>
          <w:highlight w:val="none"/>
        </w:rPr>
        <w:t>:</w:t>
      </w:r>
      <w:r>
        <w:rPr>
          <w:rFonts w:hint="eastAsia" w:ascii="仿宋_GB2312" w:hAnsi="仿宋_GB2312" w:eastAsia="仿宋_GB2312" w:cs="仿宋_GB2312"/>
          <w:color w:val="000000"/>
          <w:kern w:val="0"/>
          <w:sz w:val="30"/>
          <w:szCs w:val="30"/>
          <w:highlight w:val="none"/>
          <w:lang w:val="en-US" w:eastAsia="zh-CN"/>
        </w:rPr>
        <w:t>3</w:t>
      </w:r>
      <w:r>
        <w:rPr>
          <w:rFonts w:hint="eastAsia" w:ascii="仿宋_GB2312" w:hAnsi="仿宋_GB2312" w:eastAsia="仿宋_GB2312" w:cs="仿宋_GB2312"/>
          <w:color w:val="000000"/>
          <w:kern w:val="0"/>
          <w:sz w:val="30"/>
          <w:szCs w:val="30"/>
          <w:highlight w:val="none"/>
        </w:rPr>
        <w:t>0，</w:t>
      </w:r>
      <w:r>
        <w:rPr>
          <w:rFonts w:hint="eastAsia" w:ascii="仿宋_GB2312" w:hAnsi="仿宋_GB2312" w:eastAsia="仿宋_GB2312" w:cs="仿宋_GB2312"/>
          <w:color w:val="000000"/>
          <w:kern w:val="0"/>
          <w:sz w:val="30"/>
          <w:szCs w:val="30"/>
        </w:rPr>
        <w:t>地点在慎思楼426办公室。</w:t>
      </w:r>
      <w:r>
        <w:rPr>
          <w:rFonts w:hint="eastAsia" w:ascii="仿宋_GB2312" w:hAnsi="仿宋_GB2312" w:eastAsia="仿宋_GB2312" w:cs="仿宋_GB2312"/>
          <w:sz w:val="30"/>
          <w:szCs w:val="30"/>
        </w:rPr>
        <w:t>资格审核现场需通过扫描二维码缴纳复试费，复试费标准为100元/人。</w:t>
      </w:r>
    </w:p>
    <w:p w14:paraId="3BD0132D">
      <w:pPr>
        <w:autoSpaceDE w:val="0"/>
        <w:autoSpaceDN w:val="0"/>
        <w:adjustRightInd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资格审核时请携带下列材料：</w:t>
      </w:r>
    </w:p>
    <w:p w14:paraId="48735648">
      <w:pPr>
        <w:autoSpaceDE w:val="0"/>
        <w:autoSpaceDN w:val="0"/>
        <w:adjustRightInd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1、有效期内的学生证、身份证原件及复印件（必带）</w:t>
      </w:r>
    </w:p>
    <w:p w14:paraId="331BAF9D">
      <w:pPr>
        <w:autoSpaceDE w:val="0"/>
        <w:autoSpaceDN w:val="0"/>
        <w:adjustRightInd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2、本科阶段成绩单（须加盖所在学校教务部门公章）（必带）</w:t>
      </w:r>
    </w:p>
    <w:p w14:paraId="7A2375BA">
      <w:pPr>
        <w:autoSpaceDE w:val="0"/>
        <w:autoSpaceDN w:val="0"/>
        <w:adjustRightInd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3</w:t>
      </w:r>
      <w:r>
        <w:rPr>
          <w:rFonts w:hint="eastAsia" w:ascii="仿宋_GB2312" w:hAnsi="仿宋_GB2312" w:eastAsia="仿宋_GB2312" w:cs="仿宋_GB2312"/>
          <w:color w:val="000000"/>
          <w:kern w:val="0"/>
          <w:sz w:val="30"/>
          <w:szCs w:val="30"/>
        </w:rPr>
        <w:t>、英语六级或四级成绩证明、其他外语能力证明材料（非必带）</w:t>
      </w:r>
    </w:p>
    <w:p w14:paraId="5CB60316">
      <w:pPr>
        <w:autoSpaceDE w:val="0"/>
        <w:autoSpaceDN w:val="0"/>
        <w:adjustRightInd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rPr>
        <w:t>、其他证明自己学习、研究等水平和能力的材料或获奖证书（非必带）</w:t>
      </w:r>
    </w:p>
    <w:p w14:paraId="0C86375F">
      <w:pPr>
        <w:autoSpaceDE w:val="0"/>
        <w:autoSpaceDN w:val="0"/>
        <w:adjustRightInd w:val="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rPr>
        <w:t>、个人简历6张（请浓缩到一张A4纸上，面试时直接带到现场）</w:t>
      </w:r>
    </w:p>
    <w:p w14:paraId="13899F94">
      <w:pPr>
        <w:autoSpaceDE w:val="0"/>
        <w:autoSpaceDN w:val="0"/>
        <w:adjustRightInd w:val="0"/>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本细则未尽事宜，以我校研招网《首都经济贸易大学</w:t>
      </w:r>
      <w:r>
        <w:rPr>
          <w:rFonts w:hint="eastAsia" w:ascii="仿宋_GB2312" w:hAnsi="仿宋_GB2312" w:eastAsia="仿宋_GB2312" w:cs="仿宋_GB2312"/>
          <w:color w:val="000000"/>
          <w:kern w:val="0"/>
          <w:sz w:val="30"/>
          <w:szCs w:val="30"/>
          <w:lang w:eastAsia="zh-CN"/>
        </w:rPr>
        <w:t>2026</w:t>
      </w:r>
      <w:r>
        <w:rPr>
          <w:rFonts w:hint="eastAsia" w:ascii="仿宋_GB2312" w:hAnsi="仿宋_GB2312" w:eastAsia="仿宋_GB2312" w:cs="仿宋_GB2312"/>
          <w:color w:val="000000"/>
          <w:kern w:val="0"/>
          <w:sz w:val="30"/>
          <w:szCs w:val="30"/>
        </w:rPr>
        <w:t>年接收推荐免试攻读硕士学位研究生工作办法》为准。考生应及时关注我校研招网近期相关通知及学院推免微信群内所有通知公告。</w:t>
      </w:r>
    </w:p>
    <w:p w14:paraId="6573F3E4">
      <w:pPr>
        <w:autoSpaceDE w:val="0"/>
        <w:autoSpaceDN w:val="0"/>
        <w:adjustRightInd w:val="0"/>
        <w:spacing w:line="500" w:lineRule="exac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四</w:t>
      </w:r>
      <w:r>
        <w:rPr>
          <w:rFonts w:hint="eastAsia" w:ascii="仿宋_GB2312" w:hAnsi="仿宋_GB2312" w:eastAsia="仿宋_GB2312" w:cs="仿宋_GB2312"/>
          <w:color w:val="000000"/>
          <w:kern w:val="0"/>
          <w:sz w:val="30"/>
          <w:szCs w:val="30"/>
        </w:rPr>
        <w:t>、学院联系方式</w:t>
      </w:r>
    </w:p>
    <w:p w14:paraId="79F8C31C">
      <w:pPr>
        <w:autoSpaceDE w:val="0"/>
        <w:autoSpaceDN w:val="0"/>
        <w:adjustRightInd w:val="0"/>
        <w:spacing w:line="50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联系人：雷老师，联系电话：010-83951031，办公室：慎思楼426 室。</w:t>
      </w:r>
    </w:p>
    <w:p w14:paraId="78D54300">
      <w:pPr>
        <w:autoSpaceDE w:val="0"/>
        <w:autoSpaceDN w:val="0"/>
        <w:adjustRightInd w:val="0"/>
        <w:spacing w:line="240" w:lineRule="auto"/>
        <w:ind w:firstLine="560" w:firstLineChars="200"/>
        <w:rPr>
          <w:rFonts w:hint="eastAsia" w:ascii="仿宋_GB2312" w:eastAsia="仿宋_GB2312" w:cs="仿宋_GB2312"/>
          <w:color w:val="000000"/>
          <w:kern w:val="0"/>
          <w:sz w:val="28"/>
          <w:szCs w:val="28"/>
          <w:lang w:eastAsia="zh-CN"/>
        </w:rPr>
      </w:pPr>
      <w:r>
        <w:rPr>
          <w:rFonts w:hint="eastAsia" w:ascii="仿宋_GB2312" w:eastAsia="仿宋_GB2312" w:cs="仿宋_GB2312"/>
          <w:color w:val="000000"/>
          <w:kern w:val="0"/>
          <w:sz w:val="28"/>
          <w:szCs w:val="28"/>
          <w:lang w:eastAsia="zh-CN"/>
        </w:rPr>
        <w:drawing>
          <wp:inline distT="0" distB="0" distL="114300" distR="114300">
            <wp:extent cx="2821940" cy="4053205"/>
            <wp:effectExtent l="0" t="0" r="12700" b="635"/>
            <wp:docPr id="5" name="图片 5" descr="统计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统计图片"/>
                    <pic:cNvPicPr>
                      <a:picLocks noChangeAspect="1"/>
                    </pic:cNvPicPr>
                  </pic:nvPicPr>
                  <pic:blipFill>
                    <a:blip r:embed="rId4"/>
                    <a:stretch>
                      <a:fillRect/>
                    </a:stretch>
                  </pic:blipFill>
                  <pic:spPr>
                    <a:xfrm>
                      <a:off x="0" y="0"/>
                      <a:ext cx="2821940" cy="4053205"/>
                    </a:xfrm>
                    <a:prstGeom prst="rect">
                      <a:avLst/>
                    </a:prstGeom>
                  </pic:spPr>
                </pic:pic>
              </a:graphicData>
            </a:graphic>
          </wp:inline>
        </w:drawing>
      </w:r>
    </w:p>
    <w:p w14:paraId="08AE5D1B">
      <w:pPr>
        <w:autoSpaceDE w:val="0"/>
        <w:autoSpaceDN w:val="0"/>
        <w:adjustRightInd w:val="0"/>
        <w:spacing w:line="500" w:lineRule="exact"/>
        <w:ind w:firstLine="560" w:firstLineChars="200"/>
        <w:rPr>
          <w:rFonts w:hint="eastAsia" w:ascii="仿宋_GB2312" w:eastAsia="仿宋_GB2312" w:cs="仿宋_GB2312"/>
          <w:color w:val="000000"/>
          <w:kern w:val="0"/>
          <w:sz w:val="28"/>
          <w:szCs w:val="28"/>
        </w:rPr>
      </w:pPr>
    </w:p>
    <w:p w14:paraId="67962BBC">
      <w:pPr>
        <w:autoSpaceDE w:val="0"/>
        <w:autoSpaceDN w:val="0"/>
        <w:adjustRightInd w:val="0"/>
        <w:spacing w:line="500" w:lineRule="exact"/>
        <w:ind w:firstLine="560" w:firstLineChars="200"/>
        <w:rPr>
          <w:rFonts w:hint="eastAsia" w:ascii="仿宋_GB2312" w:eastAsia="仿宋_GB2312" w:cs="仿宋_GB2312"/>
          <w:color w:val="000000"/>
          <w:kern w:val="0"/>
          <w:sz w:val="28"/>
          <w:szCs w:val="28"/>
          <w:lang w:eastAsia="zh-CN"/>
        </w:rPr>
      </w:pPr>
      <w:r>
        <w:rPr>
          <w:rFonts w:hint="eastAsia" w:ascii="仿宋_GB2312" w:eastAsia="仿宋_GB2312" w:cs="仿宋_GB2312"/>
          <w:color w:val="000000"/>
          <w:kern w:val="0"/>
          <w:sz w:val="28"/>
          <w:szCs w:val="28"/>
          <w:lang w:eastAsia="zh-CN"/>
        </w:rPr>
        <w:drawing>
          <wp:inline distT="0" distB="0" distL="114300" distR="114300">
            <wp:extent cx="5271135" cy="7566660"/>
            <wp:effectExtent l="0" t="0" r="1905" b="7620"/>
            <wp:docPr id="4" name="图片 4" descr="73ff14c2bbd44add6018ae67c3dd6d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3ff14c2bbd44add6018ae67c3dd6d94"/>
                    <pic:cNvPicPr>
                      <a:picLocks noChangeAspect="1"/>
                    </pic:cNvPicPr>
                  </pic:nvPicPr>
                  <pic:blipFill>
                    <a:blip r:embed="rId4"/>
                    <a:stretch>
                      <a:fillRect/>
                    </a:stretch>
                  </pic:blipFill>
                  <pic:spPr>
                    <a:xfrm>
                      <a:off x="0" y="0"/>
                      <a:ext cx="5271135" cy="7566660"/>
                    </a:xfrm>
                    <a:prstGeom prst="rect">
                      <a:avLst/>
                    </a:prstGeom>
                  </pic:spPr>
                </pic:pic>
              </a:graphicData>
            </a:graphic>
          </wp:inline>
        </w:drawing>
      </w:r>
    </w:p>
    <w:p w14:paraId="22683654">
      <w:pPr>
        <w:autoSpaceDE w:val="0"/>
        <w:autoSpaceDN w:val="0"/>
        <w:adjustRightInd w:val="0"/>
        <w:spacing w:line="500" w:lineRule="exact"/>
        <w:ind w:firstLine="560" w:firstLineChars="200"/>
        <w:rPr>
          <w:rFonts w:hint="eastAsia"/>
          <w:sz w:val="28"/>
          <w:szCs w:val="28"/>
        </w:rPr>
      </w:pPr>
      <w:r>
        <w:rPr>
          <w:sz w:val="28"/>
          <w:szCs w:val="28"/>
        </w:rPr>
        <w:drawing>
          <wp:inline distT="0" distB="0" distL="114300" distR="114300">
            <wp:extent cx="5271135" cy="7566660"/>
            <wp:effectExtent l="0" t="0" r="1905" b="7620"/>
            <wp:docPr id="2" name="图片 2" descr="d0fc2a2e325c5e4baeaf054f45e8f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fc2a2e325c5e4baeaf054f45e8f7cc"/>
                    <pic:cNvPicPr>
                      <a:picLocks noChangeAspect="1"/>
                    </pic:cNvPicPr>
                  </pic:nvPicPr>
                  <pic:blipFill>
                    <a:blip r:embed="rId4"/>
                    <a:stretch>
                      <a:fillRect/>
                    </a:stretch>
                  </pic:blipFill>
                  <pic:spPr>
                    <a:xfrm>
                      <a:off x="0" y="0"/>
                      <a:ext cx="5271135" cy="7566660"/>
                    </a:xfrm>
                    <a:prstGeom prst="rect">
                      <a:avLst/>
                    </a:prstGeom>
                  </pic:spPr>
                </pic:pic>
              </a:graphicData>
            </a:graphic>
          </wp:inline>
        </w:drawing>
      </w:r>
      <w:r>
        <w:rPr>
          <w:sz w:val="28"/>
          <w:szCs w:val="28"/>
        </w:rPr>
        <w:drawing>
          <wp:inline distT="0" distB="0" distL="114300" distR="114300">
            <wp:extent cx="5271135" cy="7566660"/>
            <wp:effectExtent l="0" t="0" r="1905" b="7620"/>
            <wp:docPr id="3" name="图片 3" descr="d0fc2a2e325c5e4baeaf054f45e8f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0fc2a2e325c5e4baeaf054f45e8f7cc"/>
                    <pic:cNvPicPr>
                      <a:picLocks noChangeAspect="1"/>
                    </pic:cNvPicPr>
                  </pic:nvPicPr>
                  <pic:blipFill>
                    <a:blip r:embed="rId4"/>
                    <a:stretch>
                      <a:fillRect/>
                    </a:stretch>
                  </pic:blipFill>
                  <pic:spPr>
                    <a:xfrm>
                      <a:off x="0" y="0"/>
                      <a:ext cx="5271135" cy="7566660"/>
                    </a:xfrm>
                    <a:prstGeom prst="rect">
                      <a:avLst/>
                    </a:prstGeom>
                  </pic:spPr>
                </pic:pic>
              </a:graphicData>
            </a:graphic>
          </wp:inline>
        </w:drawing>
      </w:r>
      <w:r>
        <w:rPr>
          <w:sz w:val="28"/>
          <w:szCs w:val="28"/>
        </w:rPr>
        <w:drawing>
          <wp:inline distT="0" distB="0" distL="0" distR="0">
            <wp:extent cx="4681855" cy="571817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81855" cy="57181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lNmYwOTMyNTE4NzkwZjEyMmRlOTU0NTRlMmE5NzUifQ=="/>
  </w:docVars>
  <w:rsids>
    <w:rsidRoot w:val="003A0705"/>
    <w:rsid w:val="000168CC"/>
    <w:rsid w:val="00063407"/>
    <w:rsid w:val="00086665"/>
    <w:rsid w:val="001147AC"/>
    <w:rsid w:val="002A3E55"/>
    <w:rsid w:val="002D144F"/>
    <w:rsid w:val="003A0705"/>
    <w:rsid w:val="00423E75"/>
    <w:rsid w:val="00483159"/>
    <w:rsid w:val="00562AD1"/>
    <w:rsid w:val="00594294"/>
    <w:rsid w:val="00624AC4"/>
    <w:rsid w:val="00625BE7"/>
    <w:rsid w:val="00675E80"/>
    <w:rsid w:val="0069249C"/>
    <w:rsid w:val="006A1469"/>
    <w:rsid w:val="00726FA2"/>
    <w:rsid w:val="00800790"/>
    <w:rsid w:val="00831DFE"/>
    <w:rsid w:val="008972BA"/>
    <w:rsid w:val="00AA5B0A"/>
    <w:rsid w:val="00AF102C"/>
    <w:rsid w:val="00BA048D"/>
    <w:rsid w:val="00C971C7"/>
    <w:rsid w:val="00CB666D"/>
    <w:rsid w:val="00E8071E"/>
    <w:rsid w:val="00E846D5"/>
    <w:rsid w:val="04C651E7"/>
    <w:rsid w:val="05EB3658"/>
    <w:rsid w:val="08283748"/>
    <w:rsid w:val="0D841421"/>
    <w:rsid w:val="0F2C09A4"/>
    <w:rsid w:val="125F5E1D"/>
    <w:rsid w:val="2BAE323B"/>
    <w:rsid w:val="351B1DBB"/>
    <w:rsid w:val="37BF40CD"/>
    <w:rsid w:val="3A490AB6"/>
    <w:rsid w:val="42C65A5C"/>
    <w:rsid w:val="49C334EB"/>
    <w:rsid w:val="4BEE4C69"/>
    <w:rsid w:val="4C352A61"/>
    <w:rsid w:val="4DA96BB4"/>
    <w:rsid w:val="51D57A6A"/>
    <w:rsid w:val="53E47AF0"/>
    <w:rsid w:val="55177F3B"/>
    <w:rsid w:val="698546C8"/>
    <w:rsid w:val="69E75000"/>
    <w:rsid w:val="6C6B3F54"/>
    <w:rsid w:val="74C74B98"/>
    <w:rsid w:val="782C44A9"/>
    <w:rsid w:val="7AE523AA"/>
    <w:rsid w:val="7D16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977</Words>
  <Characters>1038</Characters>
  <Lines>7</Lines>
  <Paragraphs>2</Paragraphs>
  <TotalTime>1</TotalTime>
  <ScaleCrop>false</ScaleCrop>
  <LinksUpToDate>false</LinksUpToDate>
  <CharactersWithSpaces>1040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2024-09-10T08:29:00Z</dcterms:created>
  <dc:creator>sjmtj430</dc:creator>
  <cp:lastModifiedBy>巨兔爱工作</cp:lastModifiedBy>
  <cp:lastPrinted>2025-09-10T08:40:00Z</cp:lastPrinted>
  <dcterms:modified xsi:type="dcterms:W3CDTF">2025-09-11T01:21:20Z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B60EA329AADB4577A667E6092809D680_13</vt:lpwstr>
  </property>
  <property fmtid="{D5CDD505-2E9C-101B-9397-08002B2CF9AE}" pid="4" name="KSOTemplateDocerSaveRecord">
    <vt:lpwstr>eyJoZGlkIjoiYzMwMWQwZDlmMWUxYzdhMDU1NzdhYzE4NjI1MjE4NGUiLCJ1c2VySWQiOiIyODQ1NzU3MDcifQ==</vt:lpwstr>
  </property>
</Properties>
</file>