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5E7ADF" w14:textId="77777777" w:rsidR="00BB2B06" w:rsidRDefault="006B133F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202</w:t>
      </w:r>
      <w:r>
        <w:rPr>
          <w:rFonts w:ascii="黑体" w:eastAsia="黑体" w:hAnsi="黑体" w:hint="eastAsia"/>
          <w:b/>
          <w:sz w:val="30"/>
          <w:szCs w:val="30"/>
        </w:rPr>
        <w:t>5</w:t>
      </w:r>
      <w:r>
        <w:rPr>
          <w:rFonts w:ascii="黑体" w:eastAsia="黑体" w:hAnsi="黑体" w:hint="eastAsia"/>
          <w:b/>
          <w:sz w:val="30"/>
          <w:szCs w:val="30"/>
        </w:rPr>
        <w:t>年首都经济贸易大学</w:t>
      </w:r>
    </w:p>
    <w:p w14:paraId="5D9C9AAC" w14:textId="21F9B86D" w:rsidR="00BB2B06" w:rsidRDefault="006B133F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硕士研究生</w:t>
      </w:r>
      <w:r>
        <w:rPr>
          <w:rFonts w:ascii="黑体" w:eastAsia="黑体" w:hAnsi="黑体" w:hint="eastAsia"/>
          <w:b/>
          <w:sz w:val="30"/>
          <w:szCs w:val="30"/>
        </w:rPr>
        <w:t>考试复试《安全管理学》考试大纲</w:t>
      </w:r>
    </w:p>
    <w:p w14:paraId="5BE69445" w14:textId="77777777" w:rsidR="00BB2B06" w:rsidRDefault="00BB2B06">
      <w:pPr>
        <w:jc w:val="center"/>
        <w:rPr>
          <w:rFonts w:ascii="宋体" w:hAnsi="宋体"/>
          <w:sz w:val="28"/>
          <w:szCs w:val="28"/>
        </w:rPr>
      </w:pPr>
    </w:p>
    <w:p w14:paraId="37D30876" w14:textId="77777777" w:rsidR="00BB2B06" w:rsidRDefault="006B133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第一部分</w:t>
      </w:r>
      <w:r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>考试说明</w:t>
      </w:r>
    </w:p>
    <w:p w14:paraId="35F87833" w14:textId="77777777" w:rsidR="00BB2B06" w:rsidRDefault="006B133F">
      <w:pPr>
        <w:numPr>
          <w:ilvl w:val="0"/>
          <w:numId w:val="1"/>
        </w:num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考试范围</w:t>
      </w:r>
    </w:p>
    <w:p w14:paraId="1828147F" w14:textId="77777777" w:rsidR="00BB2B06" w:rsidRDefault="006B133F">
      <w:pPr>
        <w:widowControl/>
        <w:ind w:firstLineChars="200" w:firstLine="56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系统安全定性分析、系统安全定量分析、系统安全评价。</w:t>
      </w:r>
    </w:p>
    <w:p w14:paraId="54A7090D" w14:textId="77777777" w:rsidR="00BB2B06" w:rsidRDefault="006B133F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二、考试形式与试卷结构</w:t>
      </w:r>
    </w:p>
    <w:p w14:paraId="27132B6A" w14:textId="77777777" w:rsidR="00BB2B06" w:rsidRDefault="006B133F">
      <w:pPr>
        <w:widowControl/>
        <w:ind w:firstLineChars="200" w:firstLine="560"/>
        <w:jc w:val="left"/>
      </w:pPr>
      <w:r>
        <w:rPr>
          <w:rFonts w:ascii="宋体" w:hAnsi="宋体" w:hint="eastAsia"/>
          <w:sz w:val="28"/>
          <w:szCs w:val="28"/>
        </w:rPr>
        <w:t>（一）答卷方式：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闭卷，笔试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2575465E" w14:textId="77777777" w:rsidR="00BB2B06" w:rsidRDefault="006B133F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（二）答题时间：</w:t>
      </w:r>
      <w:r>
        <w:rPr>
          <w:rFonts w:ascii="宋体" w:hAnsi="宋体" w:hint="eastAsia"/>
          <w:sz w:val="28"/>
          <w:szCs w:val="28"/>
        </w:rPr>
        <w:t>120</w:t>
      </w:r>
      <w:r>
        <w:rPr>
          <w:rFonts w:ascii="宋体" w:hAnsi="宋体" w:hint="eastAsia"/>
          <w:sz w:val="28"/>
          <w:szCs w:val="28"/>
        </w:rPr>
        <w:t>分钟</w:t>
      </w:r>
      <w:r>
        <w:rPr>
          <w:rFonts w:ascii="宋体" w:hAnsi="宋体"/>
          <w:sz w:val="28"/>
          <w:szCs w:val="28"/>
        </w:rPr>
        <w:t xml:space="preserve"> </w:t>
      </w:r>
    </w:p>
    <w:p w14:paraId="1F195B38" w14:textId="77777777" w:rsidR="00BB2B06" w:rsidRDefault="006B133F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（三）满分：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/>
          <w:sz w:val="28"/>
          <w:szCs w:val="28"/>
        </w:rPr>
        <w:t>分</w:t>
      </w:r>
    </w:p>
    <w:p w14:paraId="2ACD295E" w14:textId="77777777" w:rsidR="00BB2B06" w:rsidRDefault="006B133F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题型及分值</w:t>
      </w:r>
    </w:p>
    <w:p w14:paraId="1BB8D391" w14:textId="77777777" w:rsidR="00BB2B06" w:rsidRDefault="006B133F">
      <w:pPr>
        <w:widowControl/>
        <w:ind w:firstLineChars="200" w:firstLine="56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名词解释占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20%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，简述题占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40%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，综合分析题占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40%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1C99220B" w14:textId="77777777" w:rsidR="00BB2B06" w:rsidRDefault="006B133F">
      <w:pPr>
        <w:ind w:firstLineChars="200" w:firstLine="56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四、参考书目</w:t>
      </w:r>
    </w:p>
    <w:p w14:paraId="39BBB499" w14:textId="77777777" w:rsidR="00BB2B06" w:rsidRDefault="006B133F">
      <w:pPr>
        <w:widowControl/>
        <w:ind w:firstLineChars="100" w:firstLine="2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《安全管理学》田水承，景国勋主编（第二版）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北京：机械工业出版社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2016</w:t>
      </w:r>
    </w:p>
    <w:p w14:paraId="710C18B0" w14:textId="77777777" w:rsidR="00BB2B06" w:rsidRDefault="006B133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第二部分</w:t>
      </w:r>
      <w:r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>考试内容</w:t>
      </w:r>
    </w:p>
    <w:p w14:paraId="781C003C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一、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安全管理学理论基础概述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6541F801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（一）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掌握安全学的理论基础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2ED42218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（二）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掌握安全管理学的理论基础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B2CC37E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二、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安全管理方法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F548B46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（一）了解安全管理计划方法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096FAF62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（二）了解安全决策方法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CA809DC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（三）掌握安全管理组织方法（安全管理组织的构成与设计，安全专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758F0CCB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业人员的配备和责任，安全管理组织的运行）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0BEAB9B7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（四）掌握安全管理领导方法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46E35F99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三、系统安全管理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BD73A50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（一）掌握系统安全管理的定义和特点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2AE4DEB6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（二）掌握系统安全管理的实施方法与步骤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2940C92E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四、安全行为管理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3572B41E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（一）掌握安全行为基本理论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0C74A48A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（二）掌握安全行为影响因素和控制方法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71D8FA1A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（三）了解安全行为科学的应用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2BFFAB96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五、事故统计及分析</w:t>
      </w:r>
    </w:p>
    <w:p w14:paraId="0A6661F4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（一）事故的分类</w:t>
      </w:r>
    </w:p>
    <w:p w14:paraId="14C8738F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（二）事故统计方法及主要指标</w:t>
      </w:r>
    </w:p>
    <w:p w14:paraId="6905E4FA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（三）事故经济损失统计</w:t>
      </w:r>
    </w:p>
    <w:p w14:paraId="222E3538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（四）事故的原因</w:t>
      </w:r>
    </w:p>
    <w:p w14:paraId="61BC7C7C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六、事故预防与控制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7008468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（一）掌握重大危险源辩识与管理方法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09E437B7" w14:textId="77777777" w:rsidR="00BB2B06" w:rsidRDefault="006B133F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（二）掌握事故预防与控制主要方法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33A2839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（三）了解保险与事故预防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3925C3C9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七、现代安全管理学的新进展</w:t>
      </w:r>
    </w:p>
    <w:p w14:paraId="78D4CEE2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（一）安全管理</w:t>
      </w:r>
    </w:p>
    <w:p w14:paraId="17119E47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（二）安全管理方法</w:t>
      </w:r>
    </w:p>
    <w:p w14:paraId="19F1CC1B" w14:textId="77777777" w:rsidR="00BB2B06" w:rsidRDefault="006B133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（三）安全标杆管理</w:t>
      </w:r>
    </w:p>
    <w:p w14:paraId="6C2FF821" w14:textId="77777777" w:rsidR="00BB2B06" w:rsidRDefault="006B133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第三部分</w:t>
      </w:r>
      <w:r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>题型示例</w:t>
      </w:r>
    </w:p>
    <w:p w14:paraId="074EFF68" w14:textId="77777777" w:rsidR="00BB2B06" w:rsidRDefault="006B133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名词解释</w:t>
      </w:r>
    </w:p>
    <w:p w14:paraId="7CA8DE2B" w14:textId="77777777" w:rsidR="00BB2B06" w:rsidRDefault="006B133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例：安全</w:t>
      </w:r>
    </w:p>
    <w:p w14:paraId="756009F5" w14:textId="77777777" w:rsidR="00BB2B06" w:rsidRDefault="006B133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简述在实际工程中如何反“违章”</w:t>
      </w:r>
    </w:p>
    <w:p w14:paraId="006B0367" w14:textId="77777777" w:rsidR="00BB2B06" w:rsidRDefault="006B133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例：从作业违章，指挥违章，失职违章分别简述。</w:t>
      </w:r>
    </w:p>
    <w:p w14:paraId="246E4296" w14:textId="77777777" w:rsidR="00BB2B06" w:rsidRDefault="006B133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试论三级安全培训教育对安全生产的意义。</w:t>
      </w:r>
    </w:p>
    <w:p w14:paraId="34FD48DD" w14:textId="77777777" w:rsidR="00BB2B06" w:rsidRDefault="006B133F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例：从三级安全教育制度是</w:t>
      </w:r>
      <w:hyperlink r:id="rId8" w:tgtFrame="https://baike.so.com/doc/_blank" w:history="1">
        <w:r>
          <w:rPr>
            <w:rFonts w:ascii="宋体" w:hAnsi="宋体" w:cs="宋体"/>
            <w:color w:val="000000"/>
            <w:kern w:val="0"/>
            <w:sz w:val="28"/>
            <w:szCs w:val="28"/>
            <w:lang w:bidi="ar"/>
          </w:rPr>
          <w:t>企业安全教育</w:t>
        </w:r>
      </w:hyperlink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的基本教育制度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三级安全教育是入厂教育、车间教育和班组教育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等方面展开论述。</w:t>
      </w:r>
    </w:p>
    <w:sectPr w:rsidR="00BB2B06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BF88" w14:textId="77777777" w:rsidR="006B133F" w:rsidRDefault="006B133F">
      <w:r>
        <w:separator/>
      </w:r>
    </w:p>
  </w:endnote>
  <w:endnote w:type="continuationSeparator" w:id="0">
    <w:p w14:paraId="33811972" w14:textId="77777777" w:rsidR="006B133F" w:rsidRDefault="006B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E785" w14:textId="77777777" w:rsidR="00BB2B06" w:rsidRDefault="006B133F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9E4AB" wp14:editId="417671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AEB83" w14:textId="77777777" w:rsidR="00BB2B06" w:rsidRDefault="006B133F">
                          <w:pPr>
                            <w:pStyle w:val="a9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9E4A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7DAEB83" w14:textId="77777777" w:rsidR="00BB2B06" w:rsidRDefault="006B133F">
                    <w:pPr>
                      <w:pStyle w:val="a9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第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共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789AAC3" w14:textId="77777777" w:rsidR="00BB2B06" w:rsidRDefault="00BB2B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BC02" w14:textId="77777777" w:rsidR="006B133F" w:rsidRDefault="006B133F">
      <w:r>
        <w:separator/>
      </w:r>
    </w:p>
  </w:footnote>
  <w:footnote w:type="continuationSeparator" w:id="0">
    <w:p w14:paraId="1F0709F3" w14:textId="77777777" w:rsidR="006B133F" w:rsidRDefault="006B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E0B"/>
    <w:multiLevelType w:val="multilevel"/>
    <w:tmpl w:val="2CF57E0B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wZGJjYjg5ZmE2NjNhMDAwYTUwMDQzYmFjN2E3MWUifQ=="/>
  </w:docVars>
  <w:rsids>
    <w:rsidRoot w:val="00172A27"/>
    <w:rsid w:val="0000057A"/>
    <w:rsid w:val="000451A5"/>
    <w:rsid w:val="000514B6"/>
    <w:rsid w:val="0006558C"/>
    <w:rsid w:val="00071126"/>
    <w:rsid w:val="00086F9A"/>
    <w:rsid w:val="00091DDB"/>
    <w:rsid w:val="001171BA"/>
    <w:rsid w:val="0013264A"/>
    <w:rsid w:val="001548E5"/>
    <w:rsid w:val="001636A4"/>
    <w:rsid w:val="00165C53"/>
    <w:rsid w:val="00166905"/>
    <w:rsid w:val="00172A27"/>
    <w:rsid w:val="001A04FF"/>
    <w:rsid w:val="001C22A0"/>
    <w:rsid w:val="001E5570"/>
    <w:rsid w:val="001F2DD4"/>
    <w:rsid w:val="001F4785"/>
    <w:rsid w:val="001F7301"/>
    <w:rsid w:val="002471AD"/>
    <w:rsid w:val="00290A58"/>
    <w:rsid w:val="00297F2A"/>
    <w:rsid w:val="002A5741"/>
    <w:rsid w:val="002B0592"/>
    <w:rsid w:val="002F5128"/>
    <w:rsid w:val="00300B87"/>
    <w:rsid w:val="00335E78"/>
    <w:rsid w:val="00372159"/>
    <w:rsid w:val="00390C79"/>
    <w:rsid w:val="003A13AF"/>
    <w:rsid w:val="003B3191"/>
    <w:rsid w:val="003C5B0B"/>
    <w:rsid w:val="003D1E8C"/>
    <w:rsid w:val="003E55F8"/>
    <w:rsid w:val="004321EE"/>
    <w:rsid w:val="0044625F"/>
    <w:rsid w:val="0047542F"/>
    <w:rsid w:val="00495185"/>
    <w:rsid w:val="004973BE"/>
    <w:rsid w:val="004B1AE6"/>
    <w:rsid w:val="004C664B"/>
    <w:rsid w:val="004D26F9"/>
    <w:rsid w:val="004D42B2"/>
    <w:rsid w:val="004E06DC"/>
    <w:rsid w:val="004E30F4"/>
    <w:rsid w:val="004F336F"/>
    <w:rsid w:val="00505A23"/>
    <w:rsid w:val="00505C06"/>
    <w:rsid w:val="00511669"/>
    <w:rsid w:val="0051572D"/>
    <w:rsid w:val="00560DDB"/>
    <w:rsid w:val="00571F68"/>
    <w:rsid w:val="005804A6"/>
    <w:rsid w:val="00584E81"/>
    <w:rsid w:val="005C3AA8"/>
    <w:rsid w:val="00616B8B"/>
    <w:rsid w:val="00631E09"/>
    <w:rsid w:val="006429DE"/>
    <w:rsid w:val="00646CEE"/>
    <w:rsid w:val="0066480F"/>
    <w:rsid w:val="0067080D"/>
    <w:rsid w:val="00692D73"/>
    <w:rsid w:val="006B133F"/>
    <w:rsid w:val="006D22E0"/>
    <w:rsid w:val="006D4FA8"/>
    <w:rsid w:val="0070261F"/>
    <w:rsid w:val="00783D4F"/>
    <w:rsid w:val="0078643E"/>
    <w:rsid w:val="00793353"/>
    <w:rsid w:val="007B3CBD"/>
    <w:rsid w:val="007D5E81"/>
    <w:rsid w:val="00803F81"/>
    <w:rsid w:val="0080421A"/>
    <w:rsid w:val="00811B2D"/>
    <w:rsid w:val="00820033"/>
    <w:rsid w:val="008723AC"/>
    <w:rsid w:val="0090233B"/>
    <w:rsid w:val="0093026D"/>
    <w:rsid w:val="009336FF"/>
    <w:rsid w:val="00950C80"/>
    <w:rsid w:val="00977852"/>
    <w:rsid w:val="009D35E5"/>
    <w:rsid w:val="009D4741"/>
    <w:rsid w:val="009E1007"/>
    <w:rsid w:val="00A16D8C"/>
    <w:rsid w:val="00A17FC6"/>
    <w:rsid w:val="00A261CA"/>
    <w:rsid w:val="00A35071"/>
    <w:rsid w:val="00A375AE"/>
    <w:rsid w:val="00A65290"/>
    <w:rsid w:val="00AA1FF3"/>
    <w:rsid w:val="00B77C51"/>
    <w:rsid w:val="00BA514E"/>
    <w:rsid w:val="00BB2B06"/>
    <w:rsid w:val="00BB58F8"/>
    <w:rsid w:val="00BB7DC1"/>
    <w:rsid w:val="00C03993"/>
    <w:rsid w:val="00C40ECA"/>
    <w:rsid w:val="00C55306"/>
    <w:rsid w:val="00D14BC9"/>
    <w:rsid w:val="00D22C88"/>
    <w:rsid w:val="00D32A6B"/>
    <w:rsid w:val="00D34B24"/>
    <w:rsid w:val="00D52AAC"/>
    <w:rsid w:val="00D6445A"/>
    <w:rsid w:val="00DB1DE5"/>
    <w:rsid w:val="00DE33F1"/>
    <w:rsid w:val="00DE6FC6"/>
    <w:rsid w:val="00DF7398"/>
    <w:rsid w:val="00E144E0"/>
    <w:rsid w:val="00E14DD1"/>
    <w:rsid w:val="00E17CDE"/>
    <w:rsid w:val="00E476D8"/>
    <w:rsid w:val="00E7284A"/>
    <w:rsid w:val="00EE3979"/>
    <w:rsid w:val="00F014A5"/>
    <w:rsid w:val="00F15C25"/>
    <w:rsid w:val="00F314D2"/>
    <w:rsid w:val="00F456A4"/>
    <w:rsid w:val="00F77EF5"/>
    <w:rsid w:val="00F97121"/>
    <w:rsid w:val="00FB0C60"/>
    <w:rsid w:val="00FC239C"/>
    <w:rsid w:val="00FC2D27"/>
    <w:rsid w:val="071535E2"/>
    <w:rsid w:val="1BCB53DE"/>
    <w:rsid w:val="1D992A02"/>
    <w:rsid w:val="1E770E57"/>
    <w:rsid w:val="22A66D9F"/>
    <w:rsid w:val="265126A0"/>
    <w:rsid w:val="280B2A85"/>
    <w:rsid w:val="3CAD0E75"/>
    <w:rsid w:val="47006DBE"/>
    <w:rsid w:val="53AD0476"/>
    <w:rsid w:val="558F5679"/>
    <w:rsid w:val="5B050803"/>
    <w:rsid w:val="744D4665"/>
    <w:rsid w:val="79E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F83DB"/>
  <w15:docId w15:val="{56BD58CC-6535-4E6A-BAF6-C874C73F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rFonts w:ascii="Times New Roman" w:hAnsi="Times New Roman" w:cs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qFormat/>
    <w:rPr>
      <w:rFonts w:ascii="Times New Roman" w:hAnsi="Times New Roman" w:cs="Times New Roman"/>
      <w:b/>
      <w:bCs/>
      <w:kern w:val="0"/>
      <w:sz w:val="20"/>
      <w:szCs w:val="20"/>
    </w:rPr>
  </w:style>
  <w:style w:type="character" w:styleId="af0">
    <w:name w:val="Hyperlink"/>
    <w:unhideWhenUsed/>
    <w:qFormat/>
    <w:rPr>
      <w:color w:val="0000FF"/>
      <w:u w:val="single"/>
    </w:rPr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rPr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rPr>
      <w:b/>
      <w:bCs/>
    </w:rPr>
  </w:style>
  <w:style w:type="character" w:customStyle="1" w:styleId="a4">
    <w:name w:val="文档结构图 字符"/>
    <w:link w:val="a3"/>
    <w:semiHidden/>
    <w:qFormat/>
    <w:rPr>
      <w:rFonts w:ascii="宋体" w:hAnsi="Calibri" w:cs="黑体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332598-556796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硕士研究生入学考试              考试大纲</dc:title>
  <dc:creator>DELL</dc:creator>
  <cp:lastModifiedBy>ry xiang</cp:lastModifiedBy>
  <cp:revision>5</cp:revision>
  <dcterms:created xsi:type="dcterms:W3CDTF">2019-05-27T05:27:00Z</dcterms:created>
  <dcterms:modified xsi:type="dcterms:W3CDTF">2024-06-26T00:55:00Z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FB35797BA16E4FFF9F0F1293A9FCC268_13</vt:lpwstr>
  </property>
</Properties>
</file>