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A4E0">
      <w:pPr>
        <w:jc w:val="center"/>
        <w:rPr>
          <w:rFonts w:hint="eastAsia" w:ascii="黑体" w:hAnsi="黑体" w:eastAsia="黑体"/>
          <w:b/>
          <w:sz w:val="30"/>
          <w:szCs w:val="30"/>
          <w:highlight w:val="none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  <w:highlight w:val="none"/>
        </w:rPr>
        <w:t>首都经济贸易大学</w:t>
      </w:r>
    </w:p>
    <w:p w14:paraId="3698104C">
      <w:pPr>
        <w:spacing w:after="156" w:afterLines="50"/>
        <w:jc w:val="center"/>
        <w:rPr>
          <w:rFonts w:hint="eastAsia" w:ascii="黑体" w:hAnsi="黑体" w:eastAsia="黑体"/>
          <w:b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sz w:val="30"/>
          <w:szCs w:val="30"/>
          <w:highlight w:val="none"/>
        </w:rPr>
        <w:t>硕士研究生入学考试复试</w:t>
      </w:r>
      <w:r>
        <w:rPr>
          <w:rFonts w:hint="eastAsia" w:ascii="黑体" w:hAnsi="黑体" w:eastAsia="黑体"/>
          <w:b/>
          <w:sz w:val="30"/>
          <w:szCs w:val="30"/>
          <w:highlight w:val="none"/>
          <w:u w:val="single"/>
        </w:rPr>
        <w:t>新闻与传播综合笔试</w:t>
      </w:r>
      <w:r>
        <w:rPr>
          <w:rFonts w:hint="eastAsia" w:ascii="黑体" w:hAnsi="黑体" w:eastAsia="黑体"/>
          <w:b/>
          <w:sz w:val="30"/>
          <w:szCs w:val="30"/>
          <w:highlight w:val="none"/>
        </w:rPr>
        <w:t>考试大纲</w:t>
      </w:r>
    </w:p>
    <w:p w14:paraId="02B6153F">
      <w:pPr>
        <w:spacing w:after="156" w:afterLines="50"/>
        <w:jc w:val="center"/>
        <w:rPr>
          <w:rFonts w:hint="eastAsia" w:ascii="黑体" w:hAnsi="黑体" w:eastAsia="黑体"/>
          <w:b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sz w:val="30"/>
          <w:szCs w:val="30"/>
          <w:highlight w:val="none"/>
        </w:rPr>
        <w:t xml:space="preserve">第一部分 </w:t>
      </w:r>
      <w:r>
        <w:rPr>
          <w:rFonts w:ascii="黑体" w:hAnsi="黑体" w:eastAsia="黑体"/>
          <w:b/>
          <w:sz w:val="30"/>
          <w:szCs w:val="30"/>
          <w:highlight w:val="none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  <w:highlight w:val="none"/>
        </w:rPr>
        <w:t>考试说明</w:t>
      </w:r>
    </w:p>
    <w:p w14:paraId="1E59B900">
      <w:pPr>
        <w:spacing w:line="288" w:lineRule="auto"/>
        <w:ind w:firstLine="560" w:firstLineChars="200"/>
        <w:jc w:val="left"/>
        <w:outlineLvl w:val="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一</w:t>
      </w:r>
      <w:r>
        <w:rPr>
          <w:rFonts w:ascii="宋体" w:hAnsi="宋体"/>
          <w:sz w:val="28"/>
          <w:szCs w:val="28"/>
          <w:highlight w:val="none"/>
        </w:rPr>
        <w:t>、</w:t>
      </w:r>
      <w:r>
        <w:rPr>
          <w:rFonts w:hint="eastAsia" w:ascii="宋体" w:hAnsi="宋体"/>
          <w:sz w:val="28"/>
          <w:szCs w:val="28"/>
          <w:highlight w:val="none"/>
        </w:rPr>
        <w:t>考试范围</w:t>
      </w:r>
    </w:p>
    <w:p w14:paraId="731B07CC">
      <w:pPr>
        <w:pStyle w:val="7"/>
        <w:spacing w:line="288" w:lineRule="auto"/>
        <w:ind w:firstLine="56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新闻与传播综合笔试包括十个部分内容：互联网的演进、网络的基本属性与传播形态、网络传播的主要形式、网络媒体与新闻传播、网络中的用户、网络信息的整合形式、网络环境下的数据新闻与可视化传播、</w:t>
      </w:r>
      <w:r>
        <w:rPr>
          <w:rFonts w:hint="eastAsia"/>
          <w:sz w:val="28"/>
          <w:szCs w:val="28"/>
          <w:highlight w:val="none"/>
        </w:rPr>
        <w:t>社会化媒体的应用、</w:t>
      </w:r>
      <w:r>
        <w:rPr>
          <w:rFonts w:hint="eastAsia"/>
          <w:sz w:val="28"/>
          <w:szCs w:val="28"/>
          <w:highlight w:val="none"/>
        </w:rPr>
        <w:t>网络传播的效果以及网络传播与社会发展的互动。内容涉及到网络传播中数据新闻、数据可视化、舆情、舆论、网络文化等一般概念；包含了传播形态、网络用户、网络信息、社会化媒体、网络传播效果等基本理论；并结合网络传播中出现的“后真相”“信息茧房”“回音室效应”“数字鸿沟”“网络文化”等具体现象和问题进行相关理论分析。</w:t>
      </w:r>
    </w:p>
    <w:p w14:paraId="6F0702EF">
      <w:pPr>
        <w:spacing w:line="288" w:lineRule="auto"/>
        <w:ind w:firstLine="560" w:firstLineChars="200"/>
        <w:jc w:val="left"/>
        <w:outlineLvl w:val="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二、考试形式与试卷结构</w:t>
      </w:r>
    </w:p>
    <w:p w14:paraId="7B088554">
      <w:pPr>
        <w:pStyle w:val="50"/>
        <w:numPr>
          <w:ilvl w:val="0"/>
          <w:numId w:val="2"/>
        </w:numPr>
        <w:spacing w:line="288" w:lineRule="auto"/>
        <w:ind w:firstLineChars="0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答卷方式：闭卷，笔试</w:t>
      </w:r>
    </w:p>
    <w:p w14:paraId="10EFE71F">
      <w:pPr>
        <w:pStyle w:val="50"/>
        <w:numPr>
          <w:ilvl w:val="0"/>
          <w:numId w:val="2"/>
        </w:numPr>
        <w:spacing w:line="288" w:lineRule="auto"/>
        <w:ind w:firstLineChars="0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答题时间：120分钟</w:t>
      </w:r>
    </w:p>
    <w:p w14:paraId="5E8250A0">
      <w:pPr>
        <w:pStyle w:val="50"/>
        <w:numPr>
          <w:ilvl w:val="0"/>
          <w:numId w:val="2"/>
        </w:numPr>
        <w:spacing w:line="288" w:lineRule="auto"/>
        <w:ind w:firstLineChars="0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满分：100分</w:t>
      </w:r>
    </w:p>
    <w:p w14:paraId="485BE516">
      <w:pPr>
        <w:spacing w:line="288" w:lineRule="auto"/>
        <w:ind w:firstLine="560" w:firstLineChars="200"/>
        <w:jc w:val="left"/>
        <w:outlineLvl w:val="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三</w:t>
      </w:r>
      <w:r>
        <w:rPr>
          <w:rFonts w:ascii="宋体" w:hAnsi="宋体"/>
          <w:sz w:val="28"/>
          <w:szCs w:val="28"/>
          <w:highlight w:val="none"/>
        </w:rPr>
        <w:t>、</w:t>
      </w:r>
      <w:r>
        <w:rPr>
          <w:rFonts w:hint="eastAsia" w:ascii="宋体" w:hAnsi="宋体"/>
          <w:sz w:val="28"/>
          <w:szCs w:val="28"/>
          <w:highlight w:val="none"/>
        </w:rPr>
        <w:t>题型及分值</w:t>
      </w:r>
    </w:p>
    <w:p w14:paraId="08706A77">
      <w:pPr>
        <w:pStyle w:val="50"/>
        <w:numPr>
          <w:ilvl w:val="0"/>
          <w:numId w:val="3"/>
        </w:numPr>
        <w:spacing w:line="288" w:lineRule="auto"/>
        <w:ind w:firstLineChars="0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简答题：</w:t>
      </w:r>
      <w:r>
        <w:rPr>
          <w:rFonts w:ascii="宋体" w:hAnsi="宋体"/>
          <w:sz w:val="28"/>
          <w:szCs w:val="28"/>
          <w:highlight w:val="none"/>
        </w:rPr>
        <w:t>5</w:t>
      </w:r>
      <w:r>
        <w:rPr>
          <w:rFonts w:hint="eastAsia" w:ascii="宋体" w:hAnsi="宋体"/>
          <w:sz w:val="28"/>
          <w:szCs w:val="28"/>
          <w:highlight w:val="none"/>
        </w:rPr>
        <w:t>题，每题</w:t>
      </w:r>
      <w:r>
        <w:rPr>
          <w:rFonts w:ascii="宋体" w:hAnsi="宋体"/>
          <w:sz w:val="28"/>
          <w:szCs w:val="28"/>
          <w:highlight w:val="none"/>
        </w:rPr>
        <w:t>10</w:t>
      </w:r>
      <w:r>
        <w:rPr>
          <w:rFonts w:hint="eastAsia" w:ascii="宋体" w:hAnsi="宋体"/>
          <w:sz w:val="28"/>
          <w:szCs w:val="28"/>
          <w:highlight w:val="none"/>
        </w:rPr>
        <w:t>分，共</w:t>
      </w:r>
      <w:r>
        <w:rPr>
          <w:rFonts w:ascii="宋体" w:hAnsi="宋体"/>
          <w:sz w:val="28"/>
          <w:szCs w:val="28"/>
          <w:highlight w:val="none"/>
        </w:rPr>
        <w:t>50</w:t>
      </w:r>
      <w:r>
        <w:rPr>
          <w:rFonts w:hint="eastAsia" w:ascii="宋体" w:hAnsi="宋体"/>
          <w:sz w:val="28"/>
          <w:szCs w:val="28"/>
          <w:highlight w:val="none"/>
        </w:rPr>
        <w:t>分。</w:t>
      </w:r>
    </w:p>
    <w:p w14:paraId="5BB1192A">
      <w:pPr>
        <w:pStyle w:val="50"/>
        <w:numPr>
          <w:ilvl w:val="0"/>
          <w:numId w:val="3"/>
        </w:numPr>
        <w:spacing w:line="288" w:lineRule="auto"/>
        <w:ind w:firstLineChars="0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论述题：2题，每题</w:t>
      </w:r>
      <w:r>
        <w:rPr>
          <w:rFonts w:ascii="宋体" w:hAnsi="宋体"/>
          <w:sz w:val="28"/>
          <w:szCs w:val="28"/>
          <w:highlight w:val="none"/>
        </w:rPr>
        <w:t>25</w:t>
      </w:r>
      <w:r>
        <w:rPr>
          <w:rFonts w:hint="eastAsia" w:ascii="宋体" w:hAnsi="宋体"/>
          <w:sz w:val="28"/>
          <w:szCs w:val="28"/>
          <w:highlight w:val="none"/>
        </w:rPr>
        <w:t>分，共</w:t>
      </w:r>
      <w:r>
        <w:rPr>
          <w:rFonts w:ascii="宋体" w:hAnsi="宋体"/>
          <w:sz w:val="28"/>
          <w:szCs w:val="28"/>
          <w:highlight w:val="none"/>
        </w:rPr>
        <w:t>5</w:t>
      </w:r>
      <w:r>
        <w:rPr>
          <w:rFonts w:hint="eastAsia" w:ascii="宋体" w:hAnsi="宋体"/>
          <w:sz w:val="28"/>
          <w:szCs w:val="28"/>
          <w:highlight w:val="none"/>
        </w:rPr>
        <w:t>0分。</w:t>
      </w:r>
    </w:p>
    <w:p w14:paraId="341F5A78">
      <w:pPr>
        <w:spacing w:line="288" w:lineRule="auto"/>
        <w:ind w:firstLine="560" w:firstLineChars="200"/>
        <w:jc w:val="left"/>
        <w:outlineLvl w:val="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四、参考书目</w:t>
      </w:r>
    </w:p>
    <w:p w14:paraId="31DE6AE3">
      <w:pPr>
        <w:spacing w:after="156" w:afterLines="50" w:line="288" w:lineRule="auto"/>
        <w:ind w:firstLine="560" w:firstLineChars="200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彭兰，《网络传播学概论》（第五版），中国人民大学出版社，</w:t>
      </w:r>
      <w:r>
        <w:rPr>
          <w:rFonts w:ascii="宋体" w:hAnsi="宋体"/>
          <w:sz w:val="28"/>
          <w:szCs w:val="28"/>
          <w:highlight w:val="none"/>
        </w:rPr>
        <w:t>20</w:t>
      </w:r>
      <w:r>
        <w:rPr>
          <w:rFonts w:hint="eastAsia" w:ascii="宋体" w:hAnsi="宋体"/>
          <w:sz w:val="28"/>
          <w:szCs w:val="28"/>
          <w:highlight w:val="none"/>
        </w:rPr>
        <w:t>23年。</w:t>
      </w:r>
    </w:p>
    <w:p w14:paraId="3CB75045">
      <w:pPr>
        <w:jc w:val="center"/>
        <w:rPr>
          <w:rFonts w:hint="eastAsia"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第二部分</w:t>
      </w:r>
      <w:r>
        <w:rPr>
          <w:rFonts w:ascii="黑体" w:hAnsi="黑体" w:eastAsia="黑体"/>
          <w:b/>
          <w:sz w:val="28"/>
          <w:szCs w:val="28"/>
          <w:highlight w:val="non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  <w:highlight w:val="none"/>
        </w:rPr>
        <w:t>考试内容</w:t>
      </w:r>
    </w:p>
    <w:p w14:paraId="5F8F3DAF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网络媒介的演化</w:t>
      </w:r>
    </w:p>
    <w:p w14:paraId="153E3B84">
      <w:pPr>
        <w:tabs>
          <w:tab w:val="left" w:pos="2880"/>
          <w:tab w:val="left" w:pos="3060"/>
        </w:tabs>
        <w:spacing w:line="288" w:lineRule="auto"/>
        <w:ind w:firstLine="560" w:firstLineChars="200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包括三个方面的内容：连接的进化及其驱动的网络媒介升级、传播渠道的变迁及其引发的模式变革、网络时代媒介观的多元化与媒介的新体现。</w:t>
      </w:r>
    </w:p>
    <w:p w14:paraId="0F7E01BC">
      <w:pPr>
        <w:tabs>
          <w:tab w:val="left" w:pos="2880"/>
          <w:tab w:val="left" w:pos="3060"/>
        </w:tabs>
        <w:spacing w:line="288" w:lineRule="auto"/>
        <w:ind w:firstLine="560" w:firstLineChars="200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了解互联网发展的技术基础；正确理解万物皆媒；掌握新媒体时代媒介的新形态。</w:t>
      </w:r>
    </w:p>
    <w:p w14:paraId="70154769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网络重构的传播</w:t>
      </w:r>
    </w:p>
    <w:p w14:paraId="7B61773C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包括两个方面的内容：可供性视角下网络推动的传播变化、网络驱动的传播形态与要素变革。</w:t>
      </w:r>
    </w:p>
    <w:p w14:paraId="65282ECF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理解“空间维度、时间维度、资源维度、关系维度、体验维度”这五大维度的可供性变化及其影响；掌握网络中人际传播的演变、群体传播的发展、组织传播的扩展、大众传播的变革，并分析多形态融合下的网络传播及其特征。</w:t>
      </w:r>
    </w:p>
    <w:p w14:paraId="51989856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网络传播形式的流变</w:t>
      </w:r>
    </w:p>
    <w:p w14:paraId="6618EC9D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包括两个方面的内容：互联网时代的主要传播形式、移动互联网时代的主要传播形式。</w:t>
      </w:r>
    </w:p>
    <w:p w14:paraId="653A26EA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了解网站、论坛、即时通信这三种传播形式；理解博客、维基这两种传播形式；掌握S</w:t>
      </w:r>
      <w:r>
        <w:rPr>
          <w:rFonts w:ascii="新宋体" w:hAnsi="新宋体" w:eastAsia="新宋体"/>
          <w:kern w:val="0"/>
          <w:sz w:val="28"/>
          <w:szCs w:val="28"/>
          <w:highlight w:val="none"/>
        </w:rPr>
        <w:t>NS</w:t>
      </w: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、微博、微信、A</w:t>
      </w:r>
      <w:r>
        <w:rPr>
          <w:rFonts w:ascii="新宋体" w:hAnsi="新宋体" w:eastAsia="新宋体"/>
          <w:kern w:val="0"/>
          <w:sz w:val="28"/>
          <w:szCs w:val="28"/>
          <w:highlight w:val="none"/>
        </w:rPr>
        <w:t>PP</w:t>
      </w: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、视频社交这五种传播形式，基于生活分享类社交平台分析消费的媒介化与社会化。</w:t>
      </w:r>
    </w:p>
    <w:p w14:paraId="02F3BDB9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网络传播的多重策略</w:t>
      </w:r>
    </w:p>
    <w:p w14:paraId="5BC20619">
      <w:pPr>
        <w:autoSpaceDE w:val="0"/>
        <w:autoSpaceDN w:val="0"/>
        <w:adjustRightInd w:val="0"/>
        <w:spacing w:line="288" w:lineRule="auto"/>
        <w:ind w:firstLine="560" w:firstLineChars="200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包括五个方面的内容：社交化策略、移动化策略、视频化策略、融合化策略、数据化与可视化报道策略。</w:t>
      </w:r>
    </w:p>
    <w:p w14:paraId="3D70C726">
      <w:pPr>
        <w:autoSpaceDE w:val="0"/>
        <w:autoSpaceDN w:val="0"/>
        <w:adjustRightInd w:val="0"/>
        <w:spacing w:line="288" w:lineRule="auto"/>
        <w:ind w:firstLine="560" w:firstLineChars="200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了解社交化策略的三个层面、移动传播的场景思维、视频直播的创新；理解网络传播中的多样性融合报道和多平台联动；通过分析数据新闻的生产要点、信息图表的制作要点，掌握如何进行新闻的可视化，并了解数据风险与数据素养。</w:t>
      </w:r>
    </w:p>
    <w:p w14:paraId="2A94D406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智能时代与智能传播走向</w:t>
      </w:r>
    </w:p>
    <w:p w14:paraId="2A96AE24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包括三个方面的内容：机器作为传播的主体：智能传播的核心特征；智媒：智能传播引发的行业性变革；智媒化生存：智能传播在日常生活中的渗透。</w:t>
      </w:r>
    </w:p>
    <w:p w14:paraId="71A36B40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了解智能传播的重要概念：算法、数据、智能机器、人机交流、人机共生等；理解智能生产的五大方面和智能分发的三大维度；结合</w:t>
      </w:r>
      <w:r>
        <w:rPr>
          <w:rFonts w:ascii="Times New Roman" w:hAnsi="Times New Roman" w:eastAsia="新宋体"/>
          <w:kern w:val="0"/>
          <w:sz w:val="28"/>
          <w:szCs w:val="28"/>
          <w:highlight w:val="none"/>
        </w:rPr>
        <w:t>ChatGPT</w:t>
      </w:r>
      <w:r>
        <w:rPr>
          <w:rFonts w:ascii="新宋体" w:hAnsi="新宋体" w:eastAsia="新宋体"/>
          <w:kern w:val="0"/>
          <w:sz w:val="28"/>
          <w:szCs w:val="28"/>
          <w:highlight w:val="none"/>
        </w:rPr>
        <w:t>,</w:t>
      </w: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分析按需生产与智能管家这两大功能；掌握算法与人的关系，分析人工智能对人思维、观念、价值的影响。</w:t>
      </w:r>
    </w:p>
    <w:p w14:paraId="25565DBA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  <w:highlight w:val="none"/>
        </w:rPr>
        <w:t>网络传播与网络空间中的人</w:t>
      </w:r>
    </w:p>
    <w:p w14:paraId="7D567C90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包括四个方面的内容：数字化与数据化的人；节点化的人；媒介化的人；赛博格化的人。</w:t>
      </w:r>
    </w:p>
    <w:p w14:paraId="79F591E7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了解数字化生存的发展演变进程；理解数据化生存的不同表现形式，掌握用户画像、身联网以及数据化用户的隐私权和被遗忘权问题；理解网络时代新经济模式中用户的多重角色；理解时间、空间以及生存的媒介化及其影响；掌握智能时代后人类的全新形态，深入理解具身性、赛博格等内涵与外延。</w:t>
      </w:r>
    </w:p>
    <w:p w14:paraId="5CEB32D8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网络传播建构的关系</w:t>
      </w:r>
    </w:p>
    <w:p w14:paraId="460A5FE9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包括三个方面的内容：人与媒介及内容的关系深化；网络推动下人与人的关系运动；人与机器新关系带来的挑战。</w:t>
      </w:r>
    </w:p>
    <w:p w14:paraId="170E4683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理解扮演不同角色的媒介内容及其相对应的媒介化内涵；掌握网络时代拟态环境的不同层面、拟态环境建构力量及机制的变化，明晰拟态环境对人的影响；掌握网络时代下用户之间、用户与社会、群体之间以及共同体的多元关系运动机制。并在此基础上理解过度连接、反连接、自我建构、社交表演、群体性迷失、社会认同、集体记忆等现象的诱因及其本质；深刻理解人机协同、人机传播、人机共生的人机关系新图景与新挑战，可以灵活运用相关理论加以解释。</w:t>
      </w:r>
    </w:p>
    <w:p w14:paraId="19B3D367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网络时代的传媒生态</w:t>
      </w:r>
    </w:p>
    <w:p w14:paraId="22C1D8A8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五个方面的内容：媒介融合：传媒生态变革的多层面表现；破壁、开放与飘逸：网络时代新闻业的特征；冲突、沟通、对话：网络时代的公共传播系统；网络公关传播中的典型现象；无边界时代传媒业专业性的重塑。</w:t>
      </w:r>
    </w:p>
    <w:p w14:paraId="01A16E64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掌握网络时代背景下传播形态属性、渠道市场、业务、机构、个体、文化与产业等多维度的媒介融合版图，并能列举出相应案例；掌握网络时代新闻业的机制、含义与价值；理解公共传播、公共领域等意涵，学会以动态视角观察公共传播系统的运作模式，并能分析说明公共传播系统与政治、经济和社会生态之间的互动关系；掌握网络舆情与网络舆论的概念与意义，明晰网络舆论的发展线索，理解中国网络舆论发展的多元关系，以及网络公共传播系统重新赋权的具体表现。</w:t>
      </w:r>
    </w:p>
    <w:p w14:paraId="29149F23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掌握网络后真相的含义与成因；理解“泛娱乐化”、“泛政治化”的具体体现以及二者之间的关系；了解科学传播的概念与实践并能够结合案例加以分析论述；掌握传播的圈层化内涵，且能够将其置于网络时代加以审视；掌握网络时代职业媒体人、公众、非媒体组织、新媒体技术的拥有者等不同主体对传媒业专业性的塑造方式与路径。</w:t>
      </w:r>
    </w:p>
    <w:p w14:paraId="1729CD06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网络重塑的文化</w:t>
      </w:r>
    </w:p>
    <w:p w14:paraId="39AB0CD9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包括三个方面的内容：网络文化概述；网络中的亚文化人群；网络孕育的典型文化。</w:t>
      </w:r>
    </w:p>
    <w:p w14:paraId="7218C2B9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理解并掌握网络文化的内涵、特质及发展动因，了解网络文化的构成层面；掌握网络中亚文化人群的成因，学会分析网络中黑客、二次元、饭圈、粉丝经济等亚文化人群的不同特征；理解网络语言的构成方式及其特点，掌握网络语言使用的社交动因；理解表情包、自拍、美图、恶搞与鬼畜等亚文化现象，能够结合实际案例分析一种网络亚文化。</w:t>
      </w:r>
    </w:p>
    <w:p w14:paraId="3AF32C4B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</w:p>
    <w:p w14:paraId="1DF7011B">
      <w:pPr>
        <w:pStyle w:val="50"/>
        <w:numPr>
          <w:ilvl w:val="0"/>
          <w:numId w:val="4"/>
        </w:numPr>
        <w:spacing w:line="288" w:lineRule="auto"/>
        <w:ind w:firstLineChars="0"/>
        <w:jc w:val="lef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网络时代新的社会特征</w:t>
      </w:r>
    </w:p>
    <w:p w14:paraId="27F223B4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包括四个方面的内容：网络社会与互联网社会；平台社会；算法社会；元宇宙构想与虚实相融的社会。</w:t>
      </w:r>
    </w:p>
    <w:p w14:paraId="0F508164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明确互联网社会的空间特征、结构要素、基本动力与权力结构；了解平台的界定、要素与价值，以及平台如何改变人们的日常生活；可采用不同视角展开对平台与平台社会的观察与研究；</w:t>
      </w:r>
    </w:p>
    <w:p w14:paraId="1E809A5E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掌握智能化内容分发中算法的角色及其产生的重要影响，同时了解算法权力及其约束，以及不同主体培养算法素养的具体路径；理解元宇宙构想中的空间与场景，把握身体在元宇宙构想中的全新体验与未来可能。</w:t>
      </w:r>
    </w:p>
    <w:p w14:paraId="46AED51A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</w:p>
    <w:p w14:paraId="3C320ED4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</w:p>
    <w:p w14:paraId="676FA052">
      <w:pPr>
        <w:autoSpaceDE w:val="0"/>
        <w:autoSpaceDN w:val="0"/>
        <w:adjustRightInd w:val="0"/>
        <w:spacing w:line="288" w:lineRule="auto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</w:p>
    <w:p w14:paraId="40666AAB">
      <w:pPr>
        <w:jc w:val="center"/>
        <w:rPr>
          <w:rFonts w:hint="eastAsia"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第三部分   题型示例</w:t>
      </w:r>
    </w:p>
    <w:p w14:paraId="3416E5C8">
      <w:pPr>
        <w:pStyle w:val="5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firstLineChars="0"/>
        <w:jc w:val="left"/>
        <w:rPr>
          <w:rFonts w:hint="eastAsia" w:ascii="新宋体" w:hAnsi="新宋体" w:eastAsia="新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b/>
          <w:bCs/>
          <w:kern w:val="0"/>
          <w:sz w:val="28"/>
          <w:szCs w:val="28"/>
          <w:highlight w:val="none"/>
        </w:rPr>
        <w:t>简答题</w:t>
      </w:r>
    </w:p>
    <w:p w14:paraId="6D7A0451">
      <w:pPr>
        <w:pStyle w:val="50"/>
        <w:numPr>
          <w:ilvl w:val="0"/>
          <w:numId w:val="6"/>
        </w:numPr>
        <w:autoSpaceDE w:val="0"/>
        <w:autoSpaceDN w:val="0"/>
        <w:adjustRightInd w:val="0"/>
        <w:spacing w:line="288" w:lineRule="auto"/>
        <w:ind w:firstLineChars="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简述网络中个体间的数字鸿沟的具体表现。</w:t>
      </w:r>
    </w:p>
    <w:p w14:paraId="7D048F62">
      <w:pPr>
        <w:pStyle w:val="5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firstLineChars="0"/>
        <w:jc w:val="left"/>
        <w:rPr>
          <w:rFonts w:hint="eastAsia" w:ascii="新宋体" w:hAnsi="新宋体" w:eastAsia="新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b/>
          <w:bCs/>
          <w:kern w:val="0"/>
          <w:sz w:val="28"/>
          <w:szCs w:val="28"/>
          <w:highlight w:val="none"/>
        </w:rPr>
        <w:t>论述题</w:t>
      </w:r>
    </w:p>
    <w:p w14:paraId="32FD9B76">
      <w:pPr>
        <w:pStyle w:val="50"/>
        <w:numPr>
          <w:ilvl w:val="0"/>
          <w:numId w:val="7"/>
        </w:numPr>
        <w:autoSpaceDE w:val="0"/>
        <w:autoSpaceDN w:val="0"/>
        <w:adjustRightInd w:val="0"/>
        <w:spacing w:line="288" w:lineRule="auto"/>
        <w:ind w:firstLineChars="0"/>
        <w:jc w:val="left"/>
        <w:rPr>
          <w:rFonts w:hint="eastAsia" w:ascii="新宋体" w:hAnsi="新宋体" w:eastAsia="新宋体"/>
          <w:kern w:val="0"/>
          <w:sz w:val="28"/>
          <w:szCs w:val="28"/>
          <w:highlight w:val="none"/>
        </w:rPr>
      </w:pP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试述</w:t>
      </w:r>
      <w:r>
        <w:rPr>
          <w:rFonts w:hint="eastAsia" w:ascii="新宋体" w:hAnsi="新宋体" w:eastAsia="新宋体"/>
          <w:kern w:val="0"/>
          <w:sz w:val="28"/>
          <w:szCs w:val="28"/>
          <w:highlight w:val="none"/>
        </w:rPr>
        <w:t>网络议程设置的特点及其作用机制。</w:t>
      </w:r>
    </w:p>
    <w:bookmarkEnd w:id="0"/>
    <w:sectPr>
      <w:footerReference r:id="rId3" w:type="default"/>
      <w:footerReference r:id="rId4" w:type="even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06BFB">
    <w:pPr>
      <w:pStyle w:val="11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2</w:t>
    </w:r>
    <w:r>
      <w:rPr>
        <w:rStyle w:val="19"/>
      </w:rPr>
      <w:fldChar w:fldCharType="end"/>
    </w:r>
  </w:p>
  <w:p w14:paraId="283B31C2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DB04">
    <w:pPr>
      <w:pStyle w:val="11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 w14:paraId="2ED2FD59"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12A3D"/>
    <w:multiLevelType w:val="multilevel"/>
    <w:tmpl w:val="00B12A3D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3A7FA1"/>
    <w:multiLevelType w:val="multilevel"/>
    <w:tmpl w:val="113A7FA1"/>
    <w:lvl w:ilvl="0" w:tentative="0">
      <w:start w:val="1"/>
      <w:numFmt w:val="chineseCountingThousand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8CF521D"/>
    <w:multiLevelType w:val="multilevel"/>
    <w:tmpl w:val="28CF521D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3020441"/>
    <w:multiLevelType w:val="multilevel"/>
    <w:tmpl w:val="33020441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5F66C04"/>
    <w:multiLevelType w:val="multilevel"/>
    <w:tmpl w:val="35F66C04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decimal"/>
      <w:suff w:val="space"/>
      <w:lvlText w:val="%1.%2"/>
      <w:lvlJc w:val="left"/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abstractNum w:abstractNumId="5">
    <w:nsid w:val="3641189C"/>
    <w:multiLevelType w:val="multilevel"/>
    <w:tmpl w:val="3641189C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AF34460"/>
    <w:multiLevelType w:val="multilevel"/>
    <w:tmpl w:val="3AF34460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A9"/>
    <w:rsid w:val="0000425B"/>
    <w:rsid w:val="00006AA3"/>
    <w:rsid w:val="00011EFD"/>
    <w:rsid w:val="000325EC"/>
    <w:rsid w:val="00033D32"/>
    <w:rsid w:val="00044A02"/>
    <w:rsid w:val="00053035"/>
    <w:rsid w:val="00055C2B"/>
    <w:rsid w:val="0006411A"/>
    <w:rsid w:val="000709F6"/>
    <w:rsid w:val="00075E64"/>
    <w:rsid w:val="0007666E"/>
    <w:rsid w:val="000943E8"/>
    <w:rsid w:val="00096B53"/>
    <w:rsid w:val="000B025A"/>
    <w:rsid w:val="000B0E6D"/>
    <w:rsid w:val="000B2C0C"/>
    <w:rsid w:val="000B3025"/>
    <w:rsid w:val="000C0D7E"/>
    <w:rsid w:val="000D0404"/>
    <w:rsid w:val="000E016B"/>
    <w:rsid w:val="000E48DB"/>
    <w:rsid w:val="000F272B"/>
    <w:rsid w:val="00104AD2"/>
    <w:rsid w:val="00112FBB"/>
    <w:rsid w:val="0013523C"/>
    <w:rsid w:val="00181A86"/>
    <w:rsid w:val="0018274A"/>
    <w:rsid w:val="00186B06"/>
    <w:rsid w:val="00193EFB"/>
    <w:rsid w:val="001A769A"/>
    <w:rsid w:val="001C313F"/>
    <w:rsid w:val="001D786E"/>
    <w:rsid w:val="001E0D45"/>
    <w:rsid w:val="001E7338"/>
    <w:rsid w:val="001F45FD"/>
    <w:rsid w:val="002015D9"/>
    <w:rsid w:val="0020301B"/>
    <w:rsid w:val="00210824"/>
    <w:rsid w:val="00223840"/>
    <w:rsid w:val="00232C72"/>
    <w:rsid w:val="00244321"/>
    <w:rsid w:val="0024700A"/>
    <w:rsid w:val="00251E5D"/>
    <w:rsid w:val="00257BFE"/>
    <w:rsid w:val="00273146"/>
    <w:rsid w:val="002A3675"/>
    <w:rsid w:val="002C0798"/>
    <w:rsid w:val="002C4AB4"/>
    <w:rsid w:val="002D422B"/>
    <w:rsid w:val="002F39AF"/>
    <w:rsid w:val="002F562F"/>
    <w:rsid w:val="00301422"/>
    <w:rsid w:val="00307191"/>
    <w:rsid w:val="003167C8"/>
    <w:rsid w:val="00324D56"/>
    <w:rsid w:val="00330158"/>
    <w:rsid w:val="00343229"/>
    <w:rsid w:val="00373833"/>
    <w:rsid w:val="00382504"/>
    <w:rsid w:val="00382A07"/>
    <w:rsid w:val="00384C69"/>
    <w:rsid w:val="00384D0B"/>
    <w:rsid w:val="0039144F"/>
    <w:rsid w:val="00394ED6"/>
    <w:rsid w:val="00395D2D"/>
    <w:rsid w:val="003C1EE3"/>
    <w:rsid w:val="003C3FDA"/>
    <w:rsid w:val="003D129C"/>
    <w:rsid w:val="003E1727"/>
    <w:rsid w:val="003F1EB8"/>
    <w:rsid w:val="00436FF7"/>
    <w:rsid w:val="00440D71"/>
    <w:rsid w:val="00444B47"/>
    <w:rsid w:val="00455C2F"/>
    <w:rsid w:val="004630CE"/>
    <w:rsid w:val="004715A2"/>
    <w:rsid w:val="004722F5"/>
    <w:rsid w:val="004756DC"/>
    <w:rsid w:val="00483CC3"/>
    <w:rsid w:val="00490440"/>
    <w:rsid w:val="00490E7D"/>
    <w:rsid w:val="00496B0A"/>
    <w:rsid w:val="004A05E1"/>
    <w:rsid w:val="004A6352"/>
    <w:rsid w:val="004D5585"/>
    <w:rsid w:val="004E6A81"/>
    <w:rsid w:val="004F7C74"/>
    <w:rsid w:val="005050A7"/>
    <w:rsid w:val="00524DD1"/>
    <w:rsid w:val="00525099"/>
    <w:rsid w:val="005302ED"/>
    <w:rsid w:val="005307F9"/>
    <w:rsid w:val="00532B6B"/>
    <w:rsid w:val="00540E34"/>
    <w:rsid w:val="0055078E"/>
    <w:rsid w:val="00556125"/>
    <w:rsid w:val="005918DC"/>
    <w:rsid w:val="005A3E14"/>
    <w:rsid w:val="005B2929"/>
    <w:rsid w:val="005B528E"/>
    <w:rsid w:val="005C73DB"/>
    <w:rsid w:val="005D0F87"/>
    <w:rsid w:val="005E39F7"/>
    <w:rsid w:val="005E4983"/>
    <w:rsid w:val="006046CA"/>
    <w:rsid w:val="00626CA7"/>
    <w:rsid w:val="00653A0A"/>
    <w:rsid w:val="006544BA"/>
    <w:rsid w:val="00665AFE"/>
    <w:rsid w:val="006673C6"/>
    <w:rsid w:val="00670483"/>
    <w:rsid w:val="00670699"/>
    <w:rsid w:val="0067075B"/>
    <w:rsid w:val="0068407C"/>
    <w:rsid w:val="00685E14"/>
    <w:rsid w:val="006A22B8"/>
    <w:rsid w:val="006C24E9"/>
    <w:rsid w:val="006D149A"/>
    <w:rsid w:val="006E4741"/>
    <w:rsid w:val="006F3073"/>
    <w:rsid w:val="0071519D"/>
    <w:rsid w:val="00715546"/>
    <w:rsid w:val="0072332D"/>
    <w:rsid w:val="00732318"/>
    <w:rsid w:val="00742231"/>
    <w:rsid w:val="0075761C"/>
    <w:rsid w:val="00761333"/>
    <w:rsid w:val="007774A9"/>
    <w:rsid w:val="00782579"/>
    <w:rsid w:val="00794EEF"/>
    <w:rsid w:val="007A1E4D"/>
    <w:rsid w:val="007A52E5"/>
    <w:rsid w:val="007C765E"/>
    <w:rsid w:val="007D5868"/>
    <w:rsid w:val="007E11CA"/>
    <w:rsid w:val="007E1C61"/>
    <w:rsid w:val="007E5740"/>
    <w:rsid w:val="007F6AE3"/>
    <w:rsid w:val="00803855"/>
    <w:rsid w:val="008120CF"/>
    <w:rsid w:val="00813E15"/>
    <w:rsid w:val="0081429F"/>
    <w:rsid w:val="008146BB"/>
    <w:rsid w:val="0081743C"/>
    <w:rsid w:val="00826D9A"/>
    <w:rsid w:val="00854372"/>
    <w:rsid w:val="008618A2"/>
    <w:rsid w:val="008713DE"/>
    <w:rsid w:val="00875756"/>
    <w:rsid w:val="008824EC"/>
    <w:rsid w:val="00891DA1"/>
    <w:rsid w:val="00894D20"/>
    <w:rsid w:val="008973D1"/>
    <w:rsid w:val="008B374D"/>
    <w:rsid w:val="008E4272"/>
    <w:rsid w:val="008F1F6B"/>
    <w:rsid w:val="009155D4"/>
    <w:rsid w:val="0092131D"/>
    <w:rsid w:val="00921E06"/>
    <w:rsid w:val="00936BFE"/>
    <w:rsid w:val="0094255E"/>
    <w:rsid w:val="0095350A"/>
    <w:rsid w:val="00954C3A"/>
    <w:rsid w:val="00974ACA"/>
    <w:rsid w:val="0098413E"/>
    <w:rsid w:val="00986560"/>
    <w:rsid w:val="00990384"/>
    <w:rsid w:val="009A2617"/>
    <w:rsid w:val="009A2C46"/>
    <w:rsid w:val="009A5F5C"/>
    <w:rsid w:val="009B7B7A"/>
    <w:rsid w:val="009C2798"/>
    <w:rsid w:val="009E5272"/>
    <w:rsid w:val="009F39B5"/>
    <w:rsid w:val="00A04C4C"/>
    <w:rsid w:val="00A06092"/>
    <w:rsid w:val="00A13A26"/>
    <w:rsid w:val="00A22947"/>
    <w:rsid w:val="00A33D5C"/>
    <w:rsid w:val="00A42BE9"/>
    <w:rsid w:val="00A4475D"/>
    <w:rsid w:val="00A44B14"/>
    <w:rsid w:val="00A54FB0"/>
    <w:rsid w:val="00A55F07"/>
    <w:rsid w:val="00A62C54"/>
    <w:rsid w:val="00A710F1"/>
    <w:rsid w:val="00A8264F"/>
    <w:rsid w:val="00A82AD3"/>
    <w:rsid w:val="00A942B3"/>
    <w:rsid w:val="00AB3266"/>
    <w:rsid w:val="00AC4AB9"/>
    <w:rsid w:val="00AF4DD7"/>
    <w:rsid w:val="00B01B9B"/>
    <w:rsid w:val="00B0360B"/>
    <w:rsid w:val="00B0414E"/>
    <w:rsid w:val="00B178C8"/>
    <w:rsid w:val="00B20E4C"/>
    <w:rsid w:val="00B22612"/>
    <w:rsid w:val="00B257AC"/>
    <w:rsid w:val="00B2683F"/>
    <w:rsid w:val="00B27FF4"/>
    <w:rsid w:val="00B34FC6"/>
    <w:rsid w:val="00B37954"/>
    <w:rsid w:val="00B37F63"/>
    <w:rsid w:val="00B43AA5"/>
    <w:rsid w:val="00B5616B"/>
    <w:rsid w:val="00B65FF9"/>
    <w:rsid w:val="00B7134B"/>
    <w:rsid w:val="00B7135A"/>
    <w:rsid w:val="00B822A9"/>
    <w:rsid w:val="00B92EC8"/>
    <w:rsid w:val="00B947BD"/>
    <w:rsid w:val="00BA35A0"/>
    <w:rsid w:val="00BB70E4"/>
    <w:rsid w:val="00BB76C0"/>
    <w:rsid w:val="00BC51C3"/>
    <w:rsid w:val="00BF20DE"/>
    <w:rsid w:val="00BF551A"/>
    <w:rsid w:val="00C0331B"/>
    <w:rsid w:val="00C2323C"/>
    <w:rsid w:val="00C27EAA"/>
    <w:rsid w:val="00C526A8"/>
    <w:rsid w:val="00C52CA4"/>
    <w:rsid w:val="00C56D97"/>
    <w:rsid w:val="00C66130"/>
    <w:rsid w:val="00C67AE9"/>
    <w:rsid w:val="00C734B3"/>
    <w:rsid w:val="00C73BBC"/>
    <w:rsid w:val="00C946F6"/>
    <w:rsid w:val="00CA0FB6"/>
    <w:rsid w:val="00CC401A"/>
    <w:rsid w:val="00CE3500"/>
    <w:rsid w:val="00CF043C"/>
    <w:rsid w:val="00CF1FE4"/>
    <w:rsid w:val="00CF4614"/>
    <w:rsid w:val="00CF52EB"/>
    <w:rsid w:val="00D10381"/>
    <w:rsid w:val="00D16E17"/>
    <w:rsid w:val="00D179A1"/>
    <w:rsid w:val="00D244D4"/>
    <w:rsid w:val="00D24B1B"/>
    <w:rsid w:val="00D25B68"/>
    <w:rsid w:val="00D411ED"/>
    <w:rsid w:val="00D567B9"/>
    <w:rsid w:val="00D57E1B"/>
    <w:rsid w:val="00D63BB2"/>
    <w:rsid w:val="00D76FD9"/>
    <w:rsid w:val="00D95FD3"/>
    <w:rsid w:val="00DA49A7"/>
    <w:rsid w:val="00DB410A"/>
    <w:rsid w:val="00DB7669"/>
    <w:rsid w:val="00DD7F0B"/>
    <w:rsid w:val="00DF7856"/>
    <w:rsid w:val="00E071FC"/>
    <w:rsid w:val="00E33848"/>
    <w:rsid w:val="00E41844"/>
    <w:rsid w:val="00E42B1C"/>
    <w:rsid w:val="00E54EF0"/>
    <w:rsid w:val="00E862F8"/>
    <w:rsid w:val="00E9455B"/>
    <w:rsid w:val="00EB37E3"/>
    <w:rsid w:val="00EB3B15"/>
    <w:rsid w:val="00EC376B"/>
    <w:rsid w:val="00ED27EA"/>
    <w:rsid w:val="00ED328C"/>
    <w:rsid w:val="00EE223A"/>
    <w:rsid w:val="00EE5EAD"/>
    <w:rsid w:val="00F051B8"/>
    <w:rsid w:val="00F06037"/>
    <w:rsid w:val="00F07F2A"/>
    <w:rsid w:val="00F10092"/>
    <w:rsid w:val="00F2006D"/>
    <w:rsid w:val="00F22479"/>
    <w:rsid w:val="00F22976"/>
    <w:rsid w:val="00F24049"/>
    <w:rsid w:val="00F30F4E"/>
    <w:rsid w:val="00F3732C"/>
    <w:rsid w:val="00F400F6"/>
    <w:rsid w:val="00F513EF"/>
    <w:rsid w:val="00F76C5D"/>
    <w:rsid w:val="00F83A2B"/>
    <w:rsid w:val="00F871D8"/>
    <w:rsid w:val="00F975C9"/>
    <w:rsid w:val="00FB438C"/>
    <w:rsid w:val="00FD4958"/>
    <w:rsid w:val="00FD7874"/>
    <w:rsid w:val="00FE1121"/>
    <w:rsid w:val="696B6862"/>
    <w:rsid w:val="DF7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autoRedefine/>
    <w:qFormat/>
    <w:uiPriority w:val="0"/>
    <w:pPr>
      <w:keepNext/>
      <w:keepLines/>
      <w:pageBreakBefore/>
      <w:numPr>
        <w:ilvl w:val="0"/>
        <w:numId w:val="1"/>
      </w:numPr>
      <w:tabs>
        <w:tab w:val="clear" w:pos="432"/>
      </w:tabs>
      <w:spacing w:before="340" w:after="330" w:line="578" w:lineRule="auto"/>
      <w:ind w:left="1065" w:hanging="360"/>
    </w:pPr>
    <w:rPr>
      <w:rFonts w:eastAsia="黑体" w:cs="Arial"/>
      <w:b w:val="0"/>
      <w:bCs w:val="0"/>
      <w:kern w:val="44"/>
      <w:szCs w:val="44"/>
    </w:rPr>
  </w:style>
  <w:style w:type="paragraph" w:styleId="4">
    <w:name w:val="heading 2"/>
    <w:basedOn w:val="1"/>
    <w:next w:val="1"/>
    <w:link w:val="32"/>
    <w:autoRedefine/>
    <w:qFormat/>
    <w:uiPriority w:val="0"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黑体" w:hAnsi="Times New Roman" w:eastAsia="黑体"/>
      <w:bCs/>
      <w:kern w:val="0"/>
      <w:sz w:val="44"/>
      <w:szCs w:val="44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4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Body Text Indent"/>
    <w:basedOn w:val="1"/>
    <w:link w:val="34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Plain Text"/>
    <w:basedOn w:val="1"/>
    <w:link w:val="39"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link w:val="45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character" w:styleId="18">
    <w:name w:val="Strong"/>
    <w:qFormat/>
    <w:uiPriority w:val="0"/>
    <w:rPr>
      <w:rFonts w:cs="Times New Roman"/>
      <w:b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Emphasis"/>
    <w:qFormat/>
    <w:uiPriority w:val="0"/>
    <w:rPr>
      <w:rFonts w:cs="Times New Roman"/>
      <w:i/>
      <w:iCs/>
    </w:rPr>
  </w:style>
  <w:style w:type="character" w:styleId="21">
    <w:name w:val="Hyperlink"/>
    <w:qFormat/>
    <w:uiPriority w:val="0"/>
    <w:rPr>
      <w:rFonts w:cs="Times New Roman"/>
      <w:color w:val="35A1D4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批注文字 字符"/>
    <w:basedOn w:val="17"/>
    <w:link w:val="6"/>
    <w:semiHidden/>
    <w:qFormat/>
    <w:uiPriority w:val="99"/>
  </w:style>
  <w:style w:type="character" w:customStyle="1" w:styleId="24">
    <w:name w:val="批注主题 字符"/>
    <w:link w:val="15"/>
    <w:semiHidden/>
    <w:qFormat/>
    <w:uiPriority w:val="99"/>
    <w:rPr>
      <w:b/>
      <w:bCs/>
    </w:rPr>
  </w:style>
  <w:style w:type="character" w:customStyle="1" w:styleId="25">
    <w:name w:val="批注框文本 字符"/>
    <w:link w:val="10"/>
    <w:semiHidden/>
    <w:qFormat/>
    <w:uiPriority w:val="99"/>
    <w:rPr>
      <w:sz w:val="18"/>
      <w:szCs w:val="18"/>
    </w:rPr>
  </w:style>
  <w:style w:type="character" w:customStyle="1" w:styleId="26">
    <w:name w:val="页眉 字符"/>
    <w:link w:val="12"/>
    <w:qFormat/>
    <w:uiPriority w:val="99"/>
    <w:rPr>
      <w:sz w:val="18"/>
      <w:szCs w:val="18"/>
    </w:rPr>
  </w:style>
  <w:style w:type="character" w:customStyle="1" w:styleId="27">
    <w:name w:val="页脚 字符"/>
    <w:link w:val="11"/>
    <w:qFormat/>
    <w:uiPriority w:val="99"/>
    <w:rPr>
      <w:sz w:val="18"/>
      <w:szCs w:val="18"/>
    </w:rPr>
  </w:style>
  <w:style w:type="paragraph" w:customStyle="1" w:styleId="28">
    <w:name w:val="列出段落"/>
    <w:basedOn w:val="1"/>
    <w:qFormat/>
    <w:uiPriority w:val="34"/>
    <w:pPr>
      <w:ind w:firstLine="420" w:firstLineChars="200"/>
    </w:pPr>
  </w:style>
  <w:style w:type="character" w:customStyle="1" w:styleId="29">
    <w:name w:val="apple-converted-space"/>
    <w:basedOn w:val="17"/>
    <w:qFormat/>
    <w:uiPriority w:val="0"/>
  </w:style>
  <w:style w:type="character" w:customStyle="1" w:styleId="30">
    <w:name w:val="标题 4 字符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1">
    <w:name w:val="标题 1 字符"/>
    <w:link w:val="2"/>
    <w:qFormat/>
    <w:locked/>
    <w:uiPriority w:val="0"/>
    <w:rPr>
      <w:rFonts w:ascii="Arial" w:hAnsi="Arial" w:eastAsia="黑体" w:cs="Arial"/>
      <w:kern w:val="44"/>
      <w:sz w:val="32"/>
      <w:szCs w:val="44"/>
      <w:lang w:val="en-US" w:eastAsia="zh-CN" w:bidi="ar-SA"/>
    </w:rPr>
  </w:style>
  <w:style w:type="character" w:customStyle="1" w:styleId="32">
    <w:name w:val="标题 2 字符"/>
    <w:link w:val="4"/>
    <w:qFormat/>
    <w:locked/>
    <w:uiPriority w:val="0"/>
    <w:rPr>
      <w:rFonts w:ascii="黑体" w:eastAsia="黑体"/>
      <w:bCs/>
      <w:sz w:val="44"/>
      <w:szCs w:val="44"/>
      <w:lang w:val="en-US" w:eastAsia="zh-CN" w:bidi="ar-SA"/>
    </w:rPr>
  </w:style>
  <w:style w:type="paragraph" w:customStyle="1" w:styleId="33">
    <w:name w:val="样式1"/>
    <w:basedOn w:val="1"/>
    <w:autoRedefine/>
    <w:qFormat/>
    <w:uiPriority w:val="0"/>
    <w:pPr>
      <w:autoSpaceDE w:val="0"/>
      <w:autoSpaceDN w:val="0"/>
      <w:adjustRightInd w:val="0"/>
      <w:ind w:firstLine="200" w:firstLineChars="200"/>
      <w:jc w:val="left"/>
    </w:pPr>
    <w:rPr>
      <w:rFonts w:ascii="黑体" w:hAnsi="Times New Roman" w:eastAsia="黑体"/>
      <w:kern w:val="0"/>
      <w:sz w:val="24"/>
      <w:szCs w:val="24"/>
    </w:rPr>
  </w:style>
  <w:style w:type="character" w:customStyle="1" w:styleId="34">
    <w:name w:val="正文文本缩进 字符"/>
    <w:link w:val="7"/>
    <w:qFormat/>
    <w:locked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5">
    <w:name w:val="正文文本缩进 3 字符"/>
    <w:link w:val="13"/>
    <w:qFormat/>
    <w:locked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6">
    <w:name w:val="页眉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7">
    <w:name w:val="页脚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8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39">
    <w:name w:val="纯文本 字符"/>
    <w:link w:val="8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41">
    <w:name w:val="标题 字符"/>
    <w:link w:val="3"/>
    <w:qFormat/>
    <w:locked/>
    <w:uiPriority w:val="0"/>
    <w:rPr>
      <w:rFonts w:ascii="Arial" w:hAnsi="Arial" w:eastAsia="宋体"/>
      <w:b/>
      <w:bCs/>
      <w:sz w:val="32"/>
      <w:szCs w:val="32"/>
      <w:lang w:val="en-US" w:eastAsia="zh-CN" w:bidi="ar-SA"/>
    </w:rPr>
  </w:style>
  <w:style w:type="paragraph" w:customStyle="1" w:styleId="42">
    <w:name w:val="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z w:val="21"/>
      <w:szCs w:val="21"/>
      <w:lang w:val="en-US" w:eastAsia="zh-CN" w:bidi="ar-SA"/>
    </w:rPr>
  </w:style>
  <w:style w:type="paragraph" w:customStyle="1" w:styleId="43">
    <w:name w:val="目录 11"/>
    <w:basedOn w:val="1"/>
    <w:next w:val="1"/>
    <w:autoRedefine/>
    <w:semiHidden/>
    <w:qFormat/>
    <w:uiPriority w:val="0"/>
    <w:rPr>
      <w:rFonts w:ascii="Times New Roman" w:hAnsi="Times New Roman"/>
      <w:szCs w:val="24"/>
    </w:rPr>
  </w:style>
  <w:style w:type="character" w:customStyle="1" w:styleId="44">
    <w:name w:val="def"/>
    <w:qFormat/>
    <w:uiPriority w:val="0"/>
    <w:rPr>
      <w:rFonts w:cs="Times New Roman"/>
    </w:rPr>
  </w:style>
  <w:style w:type="character" w:customStyle="1" w:styleId="45">
    <w:name w:val="正文文本缩进 2 字符"/>
    <w:link w:val="9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6">
    <w:name w:val="zhang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ascii="??" w:hAnsi="??"/>
      <w:color w:val="000000"/>
      <w:spacing w:val="30"/>
      <w:kern w:val="0"/>
      <w:sz w:val="22"/>
    </w:rPr>
  </w:style>
  <w:style w:type="character" w:customStyle="1" w:styleId="47">
    <w:name w:val="dbluetext1"/>
    <w:qFormat/>
    <w:uiPriority w:val="0"/>
    <w:rPr>
      <w:rFonts w:ascii="Arial" w:hAnsi="Arial"/>
      <w:color w:val="003FB2"/>
      <w:sz w:val="21"/>
    </w:rPr>
  </w:style>
  <w:style w:type="character" w:customStyle="1" w:styleId="48">
    <w:name w:val="longtext1"/>
    <w:qFormat/>
    <w:uiPriority w:val="0"/>
    <w:rPr>
      <w:rFonts w:cs="Times New Roman"/>
    </w:rPr>
  </w:style>
  <w:style w:type="character" w:customStyle="1" w:styleId="49">
    <w:name w:val="p1"/>
    <w:qFormat/>
    <w:uiPriority w:val="0"/>
    <w:rPr>
      <w:rFonts w:cs="Times New Roman"/>
    </w:rPr>
  </w:style>
  <w:style w:type="paragraph" w:styleId="5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2E01-A204-4D9C-B4FB-A6A3AFE31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2529</Words>
  <Characters>2551</Characters>
  <Lines>18</Lines>
  <Paragraphs>5</Paragraphs>
  <TotalTime>3</TotalTime>
  <ScaleCrop>false</ScaleCrop>
  <LinksUpToDate>false</LinksUpToDate>
  <CharactersWithSpaces>2560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2024-10-21T02:54:00Z</dcterms:created>
  <dc:creator>DELL</dc:creator>
  <cp:lastModifiedBy>巨兔爱工作</cp:lastModifiedBy>
  <dcterms:modified xsi:type="dcterms:W3CDTF">2024-11-08T02:10:12Z</dcterms:modified>
  <dc:title>首都经济贸易大学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D488DD0DBE118A2BE76C8966B4ECC6BF_42</vt:lpwstr>
  </property>
</Properties>
</file>