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B5" w:rsidRDefault="002D48CE">
      <w:pPr>
        <w:jc w:val="center"/>
        <w:rPr>
          <w:b/>
          <w:bCs/>
        </w:rPr>
      </w:pPr>
      <w:bookmarkStart w:id="0" w:name="_GoBack"/>
      <w:bookmarkEnd w:id="0"/>
      <w:r>
        <w:rPr>
          <w:b/>
          <w:bCs/>
        </w:rPr>
        <w:t>来吧！开启崭新人生！</w:t>
      </w:r>
    </w:p>
    <w:p w:rsidR="006007B5" w:rsidRDefault="002D48CE">
      <w:pPr>
        <w:jc w:val="center"/>
        <w:rPr>
          <w:b/>
          <w:bCs/>
        </w:rPr>
      </w:pPr>
      <w:r>
        <w:rPr>
          <w:b/>
          <w:bCs/>
        </w:rPr>
        <w:t>经济学院关于举办</w:t>
      </w:r>
      <w:r>
        <w:rPr>
          <w:rFonts w:hint="eastAsia"/>
          <w:b/>
          <w:bCs/>
        </w:rPr>
        <w:t>“</w:t>
      </w:r>
      <w:r>
        <w:rPr>
          <w:b/>
          <w:bCs/>
        </w:rPr>
        <w:t>202</w:t>
      </w:r>
      <w:r>
        <w:rPr>
          <w:rFonts w:hint="eastAsia"/>
          <w:b/>
          <w:bCs/>
        </w:rPr>
        <w:t>4</w:t>
      </w:r>
      <w:r>
        <w:rPr>
          <w:b/>
          <w:bCs/>
        </w:rPr>
        <w:t>年全国优秀大学生夏令营</w:t>
      </w:r>
      <w:r>
        <w:rPr>
          <w:rFonts w:hint="eastAsia"/>
          <w:b/>
          <w:bCs/>
        </w:rPr>
        <w:t>”</w:t>
      </w:r>
      <w:r>
        <w:rPr>
          <w:b/>
          <w:bCs/>
        </w:rPr>
        <w:t>活动通知</w:t>
      </w:r>
    </w:p>
    <w:p w:rsidR="006007B5" w:rsidRDefault="006007B5"/>
    <w:p w:rsidR="006007B5" w:rsidRDefault="002D48CE">
      <w:pPr>
        <w:ind w:firstLineChars="200" w:firstLine="420"/>
      </w:pPr>
      <w:r>
        <w:t>首都经济贸易大学经济学院始建于</w:t>
      </w:r>
      <w:r>
        <w:t>1974</w:t>
      </w:r>
      <w:r>
        <w:t>年。目前在校本科生</w:t>
      </w:r>
      <w:r>
        <w:t>1</w:t>
      </w:r>
      <w:r>
        <w:rPr>
          <w:rFonts w:hint="eastAsia"/>
        </w:rPr>
        <w:t>4</w:t>
      </w:r>
      <w:r>
        <w:t>00</w:t>
      </w:r>
      <w:r>
        <w:t>余人，硕士生和博士生</w:t>
      </w:r>
      <w:r>
        <w:rPr>
          <w:rFonts w:hint="eastAsia"/>
        </w:rPr>
        <w:t>7</w:t>
      </w:r>
      <w:r>
        <w:t>00</w:t>
      </w:r>
      <w:r>
        <w:t>余人，留学生</w:t>
      </w:r>
      <w:r>
        <w:t>60</w:t>
      </w:r>
      <w:r>
        <w:t>余人。现有经济学、国际经济与贸易、贸易经济三个本科专业。在全国设有上述专业的</w:t>
      </w:r>
      <w:r>
        <w:t>700</w:t>
      </w:r>
      <w:r>
        <w:t>余所大学中，综合排名一直名列前茅。</w:t>
      </w:r>
      <w:r>
        <w:rPr>
          <w:rFonts w:hint="eastAsia"/>
        </w:rPr>
        <w:t>学院设有</w:t>
      </w:r>
      <w:r>
        <w:rPr>
          <w:rFonts w:hint="eastAsia"/>
        </w:rPr>
        <w:t>8</w:t>
      </w:r>
      <w:r>
        <w:rPr>
          <w:rFonts w:hint="eastAsia"/>
        </w:rPr>
        <w:t>个学术硕士学位授权点和</w:t>
      </w:r>
      <w:r>
        <w:rPr>
          <w:rFonts w:hint="eastAsia"/>
        </w:rPr>
        <w:t>1</w:t>
      </w:r>
      <w:r>
        <w:rPr>
          <w:rFonts w:hint="eastAsia"/>
        </w:rPr>
        <w:t>个专业硕士学位授权点，</w:t>
      </w:r>
      <w:r>
        <w:rPr>
          <w:rFonts w:hint="eastAsia"/>
        </w:rPr>
        <w:t>5</w:t>
      </w:r>
      <w:r>
        <w:rPr>
          <w:rFonts w:hint="eastAsia"/>
        </w:rPr>
        <w:t>个博士学位授权点以及应用经济学一级学科博士后流动站。</w:t>
      </w:r>
    </w:p>
    <w:p w:rsidR="006007B5" w:rsidRDefault="002D48CE">
      <w:pPr>
        <w:ind w:firstLineChars="200" w:firstLine="420"/>
      </w:pPr>
      <w:r>
        <w:rPr>
          <w:rFonts w:hint="eastAsia"/>
        </w:rPr>
        <w:t>学院现有</w:t>
      </w:r>
      <w:r>
        <w:rPr>
          <w:rFonts w:hint="eastAsia"/>
        </w:rPr>
        <w:t>5</w:t>
      </w:r>
      <w:r>
        <w:rPr>
          <w:rFonts w:hint="eastAsia"/>
        </w:rPr>
        <w:t>个系，师资力量较为雄厚，具备较高的科研、教学水平。全院现有教职员工</w:t>
      </w:r>
      <w:r>
        <w:rPr>
          <w:rFonts w:hint="eastAsia"/>
        </w:rPr>
        <w:t>106</w:t>
      </w:r>
      <w:r>
        <w:rPr>
          <w:rFonts w:hint="eastAsia"/>
        </w:rPr>
        <w:t>人，专任教师</w:t>
      </w:r>
      <w:r>
        <w:rPr>
          <w:rFonts w:hint="eastAsia"/>
        </w:rPr>
        <w:t>98</w:t>
      </w:r>
      <w:r>
        <w:rPr>
          <w:rFonts w:hint="eastAsia"/>
        </w:rPr>
        <w:t>人，其中教授</w:t>
      </w:r>
      <w:r>
        <w:rPr>
          <w:rFonts w:hint="eastAsia"/>
        </w:rPr>
        <w:t>27</w:t>
      </w:r>
      <w:r>
        <w:rPr>
          <w:rFonts w:hint="eastAsia"/>
        </w:rPr>
        <w:t>人，副教授</w:t>
      </w:r>
      <w:r>
        <w:rPr>
          <w:rFonts w:hint="eastAsia"/>
        </w:rPr>
        <w:t>23</w:t>
      </w:r>
      <w:r>
        <w:rPr>
          <w:rFonts w:hint="eastAsia"/>
        </w:rPr>
        <w:t>人，讲师</w:t>
      </w:r>
      <w:r>
        <w:rPr>
          <w:rFonts w:hint="eastAsia"/>
        </w:rPr>
        <w:t>48</w:t>
      </w:r>
      <w:r>
        <w:rPr>
          <w:rFonts w:hint="eastAsia"/>
        </w:rPr>
        <w:t>人。国家级高层次人才</w:t>
      </w:r>
      <w:r>
        <w:rPr>
          <w:rFonts w:hint="eastAsia"/>
        </w:rPr>
        <w:t>1</w:t>
      </w:r>
      <w:r>
        <w:rPr>
          <w:rFonts w:hint="eastAsia"/>
        </w:rPr>
        <w:t>名，国务院特殊贡献专家</w:t>
      </w:r>
      <w:r>
        <w:rPr>
          <w:rFonts w:hint="eastAsia"/>
        </w:rPr>
        <w:t>2</w:t>
      </w:r>
      <w:r>
        <w:rPr>
          <w:rFonts w:hint="eastAsia"/>
        </w:rPr>
        <w:t>名，教育部新世纪人才</w:t>
      </w:r>
      <w:r>
        <w:rPr>
          <w:rFonts w:hint="eastAsia"/>
        </w:rPr>
        <w:t>2</w:t>
      </w:r>
      <w:r>
        <w:rPr>
          <w:rFonts w:hint="eastAsia"/>
        </w:rPr>
        <w:t>名，青年北京学者</w:t>
      </w:r>
      <w:r>
        <w:rPr>
          <w:rFonts w:hint="eastAsia"/>
        </w:rPr>
        <w:t>1</w:t>
      </w:r>
      <w:r>
        <w:rPr>
          <w:rFonts w:hint="eastAsia"/>
        </w:rPr>
        <w:t>名，北京市长城学者</w:t>
      </w:r>
      <w:r>
        <w:rPr>
          <w:rFonts w:hint="eastAsia"/>
        </w:rPr>
        <w:t>3</w:t>
      </w:r>
      <w:r>
        <w:rPr>
          <w:rFonts w:hint="eastAsia"/>
        </w:rPr>
        <w:t>名，北京市优秀共产党员</w:t>
      </w:r>
      <w:r>
        <w:rPr>
          <w:rFonts w:hint="eastAsia"/>
        </w:rPr>
        <w:t>1</w:t>
      </w:r>
      <w:r>
        <w:rPr>
          <w:rFonts w:hint="eastAsia"/>
        </w:rPr>
        <w:t>名，北京市优秀教师</w:t>
      </w:r>
      <w:r>
        <w:rPr>
          <w:rFonts w:hint="eastAsia"/>
        </w:rPr>
        <w:t>1</w:t>
      </w:r>
      <w:r>
        <w:rPr>
          <w:rFonts w:hint="eastAsia"/>
        </w:rPr>
        <w:t>名，北京市高等学校教学名师</w:t>
      </w:r>
      <w:r>
        <w:rPr>
          <w:rFonts w:hint="eastAsia"/>
        </w:rPr>
        <w:t>3</w:t>
      </w:r>
      <w:r>
        <w:rPr>
          <w:rFonts w:hint="eastAsia"/>
        </w:rPr>
        <w:t>名，北京市师德先锋</w:t>
      </w:r>
      <w:r>
        <w:rPr>
          <w:rFonts w:hint="eastAsia"/>
        </w:rPr>
        <w:t>1</w:t>
      </w:r>
      <w:r>
        <w:rPr>
          <w:rFonts w:hint="eastAsia"/>
        </w:rPr>
        <w:t>名，北京市高层次人才</w:t>
      </w:r>
      <w:r>
        <w:rPr>
          <w:rFonts w:hint="eastAsia"/>
        </w:rPr>
        <w:t>1</w:t>
      </w:r>
      <w:r>
        <w:rPr>
          <w:rFonts w:hint="eastAsia"/>
        </w:rPr>
        <w:t>名，北京市高层次留学人才</w:t>
      </w:r>
      <w:r>
        <w:rPr>
          <w:rFonts w:hint="eastAsia"/>
        </w:rPr>
        <w:t>1</w:t>
      </w:r>
      <w:r>
        <w:rPr>
          <w:rFonts w:hint="eastAsia"/>
        </w:rPr>
        <w:t>名，北京市海外高层次人才</w:t>
      </w:r>
      <w:r>
        <w:rPr>
          <w:rFonts w:hint="eastAsia"/>
        </w:rPr>
        <w:t>1</w:t>
      </w:r>
      <w:r>
        <w:rPr>
          <w:rFonts w:hint="eastAsia"/>
        </w:rPr>
        <w:t>名，北京市优秀青年人才</w:t>
      </w:r>
      <w:r>
        <w:rPr>
          <w:rFonts w:hint="eastAsia"/>
        </w:rPr>
        <w:t>3</w:t>
      </w:r>
      <w:r>
        <w:rPr>
          <w:rFonts w:hint="eastAsia"/>
        </w:rPr>
        <w:t>名。</w:t>
      </w:r>
    </w:p>
    <w:p w:rsidR="006007B5" w:rsidRDefault="002D48CE">
      <w:pPr>
        <w:ind w:firstLineChars="200" w:firstLine="420"/>
      </w:pPr>
      <w:r>
        <w:t>在</w:t>
      </w:r>
      <w:r>
        <w:rPr>
          <w:rFonts w:hint="eastAsia"/>
        </w:rPr>
        <w:t>50</w:t>
      </w:r>
      <w:r>
        <w:t>年的发展历史中，经济</w:t>
      </w:r>
      <w:r>
        <w:rPr>
          <w:rFonts w:hint="eastAsia"/>
        </w:rPr>
        <w:t>学院</w:t>
      </w:r>
      <w:r>
        <w:t>屡获殊荣</w:t>
      </w:r>
      <w:r>
        <w:rPr>
          <w:rFonts w:hint="eastAsia"/>
        </w:rPr>
        <w:t>。经济学专业</w:t>
      </w:r>
      <w:r>
        <w:t>2004</w:t>
      </w:r>
      <w:r>
        <w:t>年获批北京市</w:t>
      </w:r>
      <w:r>
        <w:t>品牌专业，</w:t>
      </w:r>
      <w:r>
        <w:t>2007</w:t>
      </w:r>
      <w:r>
        <w:t>年获批第一批国家级特色建设专业，</w:t>
      </w:r>
      <w:r>
        <w:t>2012</w:t>
      </w:r>
      <w:r>
        <w:t>年获批国家级高等学校</w:t>
      </w:r>
      <w:r>
        <w:rPr>
          <w:rFonts w:hint="eastAsia"/>
        </w:rPr>
        <w:t>“</w:t>
      </w:r>
      <w:r>
        <w:t>专业综合改革试点</w:t>
      </w:r>
      <w:r>
        <w:rPr>
          <w:rFonts w:hint="eastAsia"/>
        </w:rPr>
        <w:t>”</w:t>
      </w:r>
      <w:r>
        <w:t>。</w:t>
      </w:r>
      <w:r>
        <w:t>2019</w:t>
      </w:r>
      <w:r>
        <w:t>年，经济学专业和国际经济与贸易专业获</w:t>
      </w:r>
      <w:proofErr w:type="gramStart"/>
      <w:r>
        <w:t>批国家</w:t>
      </w:r>
      <w:proofErr w:type="gramEnd"/>
      <w:r>
        <w:t>一流专业</w:t>
      </w:r>
      <w:r>
        <w:rPr>
          <w:rFonts w:hint="eastAsia"/>
        </w:rPr>
        <w:t>，经济学专业入选北京市重点建设一流专业</w:t>
      </w:r>
      <w:r>
        <w:t>。</w:t>
      </w:r>
      <w:r>
        <w:t>2020</w:t>
      </w:r>
      <w:r>
        <w:t>年，</w:t>
      </w:r>
      <w:r>
        <w:rPr>
          <w:rFonts w:hint="eastAsia"/>
        </w:rPr>
        <w:t>贸易</w:t>
      </w:r>
      <w:r>
        <w:t>经济专业获</w:t>
      </w:r>
      <w:proofErr w:type="gramStart"/>
      <w:r>
        <w:t>批国家</w:t>
      </w:r>
      <w:proofErr w:type="gramEnd"/>
      <w:r>
        <w:t>一流专业</w:t>
      </w:r>
      <w:r>
        <w:rPr>
          <w:rFonts w:hint="eastAsia"/>
        </w:rPr>
        <w:t>。</w:t>
      </w:r>
      <w:r>
        <w:rPr>
          <w:rFonts w:hint="eastAsia"/>
        </w:rPr>
        <w:t>2</w:t>
      </w:r>
      <w:r>
        <w:t>021</w:t>
      </w:r>
      <w:r>
        <w:rPr>
          <w:rFonts w:hint="eastAsia"/>
        </w:rPr>
        <w:t>年获批教育部新文科研究与改革实践项目。</w:t>
      </w:r>
      <w:r>
        <w:t>经济学专业和国际经济与贸易专业被中国校友会评为</w:t>
      </w:r>
      <w:r>
        <w:t>5</w:t>
      </w:r>
      <w:r>
        <w:t>星级专业和</w:t>
      </w:r>
      <w:r>
        <w:t>6</w:t>
      </w:r>
      <w:r>
        <w:t>星级专业。</w:t>
      </w:r>
      <w:r>
        <w:rPr>
          <w:rFonts w:hint="eastAsia"/>
        </w:rPr>
        <w:t>“‘拔尖</w:t>
      </w:r>
      <w:r>
        <w:rPr>
          <w:rFonts w:hint="eastAsia"/>
        </w:rPr>
        <w:t xml:space="preserve"> </w:t>
      </w:r>
      <w:r>
        <w:rPr>
          <w:rFonts w:hint="eastAsia"/>
        </w:rPr>
        <w:t>国际</w:t>
      </w:r>
      <w:r>
        <w:rPr>
          <w:rFonts w:hint="eastAsia"/>
        </w:rPr>
        <w:t xml:space="preserve"> </w:t>
      </w:r>
      <w:r>
        <w:rPr>
          <w:rFonts w:hint="eastAsia"/>
        </w:rPr>
        <w:t>应用’三维并举融合发展的经贸人才培养模式</w:t>
      </w:r>
      <w:r>
        <w:rPr>
          <w:rFonts w:hint="eastAsia"/>
        </w:rPr>
        <w:t>16</w:t>
      </w:r>
      <w:r>
        <w:rPr>
          <w:rFonts w:hint="eastAsia"/>
        </w:rPr>
        <w:t>年探索与实践”荣获</w:t>
      </w:r>
      <w:r>
        <w:rPr>
          <w:rFonts w:hint="eastAsia"/>
        </w:rPr>
        <w:t>2021</w:t>
      </w:r>
      <w:r>
        <w:rPr>
          <w:rFonts w:hint="eastAsia"/>
        </w:rPr>
        <w:t>年北京市高等教育教学成果奖一等奖。</w:t>
      </w:r>
      <w:r>
        <w:rPr>
          <w:rFonts w:hint="eastAsia"/>
        </w:rPr>
        <w:t>2</w:t>
      </w:r>
      <w:r>
        <w:t>024</w:t>
      </w:r>
      <w:r>
        <w:rPr>
          <w:rFonts w:hint="eastAsia"/>
        </w:rPr>
        <w:t>年，学院获</w:t>
      </w:r>
      <w:proofErr w:type="gramStart"/>
      <w:r>
        <w:rPr>
          <w:rFonts w:hint="eastAsia"/>
        </w:rPr>
        <w:t>批数字</w:t>
      </w:r>
      <w:proofErr w:type="gramEnd"/>
      <w:r>
        <w:rPr>
          <w:rFonts w:hint="eastAsia"/>
        </w:rPr>
        <w:t>经济本科专业</w:t>
      </w:r>
      <w:r>
        <w:rPr>
          <w:rFonts w:hint="eastAsia"/>
        </w:rPr>
        <w:t>。</w:t>
      </w:r>
    </w:p>
    <w:p w:rsidR="006007B5" w:rsidRDefault="002D48CE">
      <w:pPr>
        <w:pStyle w:val="a9"/>
        <w:shd w:val="clear" w:color="auto" w:fill="FFFFFF"/>
        <w:spacing w:before="0" w:beforeAutospacing="0" w:after="0" w:afterAutospacing="0"/>
        <w:ind w:firstLineChars="200" w:firstLine="420"/>
        <w:jc w:val="both"/>
        <w:rPr>
          <w:rFonts w:ascii="Times New Roman" w:hAnsi="Times New Roman" w:cs="Times New Roman"/>
          <w:kern w:val="2"/>
          <w:sz w:val="21"/>
          <w:szCs w:val="22"/>
        </w:rPr>
      </w:pPr>
      <w:r>
        <w:rPr>
          <w:rFonts w:ascii="Times New Roman" w:hAnsi="Times New Roman" w:cs="Times New Roman" w:hint="eastAsia"/>
          <w:kern w:val="2"/>
          <w:sz w:val="21"/>
          <w:szCs w:val="22"/>
        </w:rPr>
        <w:t>学院在理论经济学与应用经济学相关领域取得了丰硕科研成果，学术影响逐步提高。近</w:t>
      </w:r>
      <w:r>
        <w:rPr>
          <w:rFonts w:ascii="Times New Roman" w:hAnsi="Times New Roman" w:cs="Times New Roman" w:hint="eastAsia"/>
          <w:kern w:val="2"/>
          <w:sz w:val="21"/>
          <w:szCs w:val="22"/>
        </w:rPr>
        <w:t>5</w:t>
      </w:r>
      <w:r>
        <w:rPr>
          <w:rFonts w:ascii="Times New Roman" w:hAnsi="Times New Roman" w:cs="Times New Roman" w:hint="eastAsia"/>
          <w:kern w:val="2"/>
          <w:sz w:val="21"/>
          <w:szCs w:val="22"/>
        </w:rPr>
        <w:t>年来，经济学院获批省部级及以上科研项目</w:t>
      </w:r>
      <w:r>
        <w:rPr>
          <w:rFonts w:ascii="Times New Roman" w:hAnsi="Times New Roman" w:cs="Times New Roman"/>
          <w:kern w:val="2"/>
          <w:sz w:val="21"/>
          <w:szCs w:val="22"/>
        </w:rPr>
        <w:t>67</w:t>
      </w:r>
      <w:r>
        <w:rPr>
          <w:rFonts w:ascii="Times New Roman" w:hAnsi="Times New Roman" w:cs="Times New Roman" w:hint="eastAsia"/>
          <w:kern w:val="2"/>
          <w:sz w:val="21"/>
          <w:szCs w:val="22"/>
        </w:rPr>
        <w:t>项，其中国家社科基金项目</w:t>
      </w:r>
      <w:r>
        <w:rPr>
          <w:rFonts w:ascii="Times New Roman" w:hAnsi="Times New Roman" w:cs="Times New Roman" w:hint="eastAsia"/>
          <w:kern w:val="2"/>
          <w:sz w:val="21"/>
          <w:szCs w:val="22"/>
        </w:rPr>
        <w:t>1</w:t>
      </w:r>
      <w:r>
        <w:rPr>
          <w:rFonts w:ascii="Times New Roman" w:hAnsi="Times New Roman" w:cs="Times New Roman"/>
          <w:kern w:val="2"/>
          <w:sz w:val="21"/>
          <w:szCs w:val="22"/>
        </w:rPr>
        <w:t>3</w:t>
      </w:r>
      <w:r>
        <w:rPr>
          <w:rFonts w:ascii="Times New Roman" w:hAnsi="Times New Roman" w:cs="Times New Roman" w:hint="eastAsia"/>
          <w:kern w:val="2"/>
          <w:sz w:val="21"/>
          <w:szCs w:val="22"/>
        </w:rPr>
        <w:t>项，国家自</w:t>
      </w:r>
      <w:proofErr w:type="gramStart"/>
      <w:r>
        <w:rPr>
          <w:rFonts w:ascii="Times New Roman" w:hAnsi="Times New Roman" w:cs="Times New Roman" w:hint="eastAsia"/>
          <w:kern w:val="2"/>
          <w:sz w:val="21"/>
          <w:szCs w:val="22"/>
        </w:rPr>
        <w:t>科基金</w:t>
      </w:r>
      <w:proofErr w:type="gramEnd"/>
      <w:r>
        <w:rPr>
          <w:rFonts w:ascii="Times New Roman" w:hAnsi="Times New Roman" w:cs="Times New Roman" w:hint="eastAsia"/>
          <w:kern w:val="2"/>
          <w:sz w:val="21"/>
          <w:szCs w:val="22"/>
        </w:rPr>
        <w:t>项目</w:t>
      </w:r>
      <w:r>
        <w:rPr>
          <w:rFonts w:ascii="Times New Roman" w:hAnsi="Times New Roman" w:cs="Times New Roman" w:hint="eastAsia"/>
          <w:kern w:val="2"/>
          <w:sz w:val="21"/>
          <w:szCs w:val="22"/>
        </w:rPr>
        <w:t>1</w:t>
      </w:r>
      <w:r>
        <w:rPr>
          <w:rFonts w:ascii="Times New Roman" w:hAnsi="Times New Roman" w:cs="Times New Roman"/>
          <w:kern w:val="2"/>
          <w:sz w:val="21"/>
          <w:szCs w:val="22"/>
        </w:rPr>
        <w:t>8</w:t>
      </w:r>
      <w:r>
        <w:rPr>
          <w:rFonts w:ascii="Times New Roman" w:hAnsi="Times New Roman" w:cs="Times New Roman" w:hint="eastAsia"/>
          <w:kern w:val="2"/>
          <w:sz w:val="21"/>
          <w:szCs w:val="22"/>
        </w:rPr>
        <w:t>项，教育部人文社科基金</w:t>
      </w:r>
      <w:r>
        <w:rPr>
          <w:rFonts w:ascii="Times New Roman" w:hAnsi="Times New Roman" w:cs="Times New Roman"/>
          <w:kern w:val="2"/>
          <w:sz w:val="21"/>
          <w:szCs w:val="22"/>
        </w:rPr>
        <w:t>8</w:t>
      </w:r>
      <w:r>
        <w:rPr>
          <w:rFonts w:ascii="Times New Roman" w:hAnsi="Times New Roman" w:cs="Times New Roman" w:hint="eastAsia"/>
          <w:kern w:val="2"/>
          <w:sz w:val="21"/>
          <w:szCs w:val="22"/>
        </w:rPr>
        <w:t>项。经济学院教师以第一作者身份，在《中国社会科学》、《经济研究》、《管理世界》、</w:t>
      </w:r>
      <w:r>
        <w:rPr>
          <w:rFonts w:ascii="Times New Roman" w:hAnsi="Times New Roman" w:cs="Times New Roman" w:hint="eastAsia"/>
          <w:kern w:val="2"/>
          <w:sz w:val="21"/>
          <w:szCs w:val="22"/>
        </w:rPr>
        <w:t>Journal</w:t>
      </w:r>
      <w:r>
        <w:rPr>
          <w:rFonts w:ascii="Times New Roman" w:hAnsi="Times New Roman" w:cs="Times New Roman"/>
          <w:kern w:val="2"/>
          <w:sz w:val="21"/>
          <w:szCs w:val="22"/>
        </w:rPr>
        <w:t xml:space="preserve"> </w:t>
      </w:r>
      <w:r>
        <w:rPr>
          <w:rFonts w:ascii="Times New Roman" w:hAnsi="Times New Roman" w:cs="Times New Roman" w:hint="eastAsia"/>
          <w:kern w:val="2"/>
          <w:sz w:val="21"/>
          <w:szCs w:val="22"/>
        </w:rPr>
        <w:t>of</w:t>
      </w:r>
      <w:r>
        <w:rPr>
          <w:rFonts w:ascii="Times New Roman" w:hAnsi="Times New Roman" w:cs="Times New Roman"/>
          <w:kern w:val="2"/>
          <w:sz w:val="21"/>
          <w:szCs w:val="22"/>
        </w:rPr>
        <w:t xml:space="preserve"> Economics Behavior and Organization</w:t>
      </w:r>
      <w:r>
        <w:rPr>
          <w:rFonts w:ascii="Times New Roman" w:hAnsi="Times New Roman" w:cs="Times New Roman" w:hint="eastAsia"/>
          <w:kern w:val="2"/>
          <w:sz w:val="21"/>
          <w:szCs w:val="22"/>
        </w:rPr>
        <w:t>等国内外顶级、权威、核心刊物发表学术论文</w:t>
      </w:r>
      <w:r>
        <w:rPr>
          <w:rFonts w:ascii="Times New Roman" w:hAnsi="Times New Roman" w:cs="Times New Roman" w:hint="eastAsia"/>
          <w:kern w:val="2"/>
          <w:sz w:val="21"/>
          <w:szCs w:val="22"/>
        </w:rPr>
        <w:t>5</w:t>
      </w:r>
      <w:r>
        <w:rPr>
          <w:rFonts w:ascii="Times New Roman" w:hAnsi="Times New Roman" w:cs="Times New Roman"/>
          <w:kern w:val="2"/>
          <w:sz w:val="21"/>
          <w:szCs w:val="22"/>
        </w:rPr>
        <w:t>55</w:t>
      </w:r>
      <w:r>
        <w:rPr>
          <w:rFonts w:ascii="Times New Roman" w:hAnsi="Times New Roman" w:cs="Times New Roman" w:hint="eastAsia"/>
          <w:kern w:val="2"/>
          <w:sz w:val="21"/>
          <w:szCs w:val="22"/>
        </w:rPr>
        <w:t>篇，</w:t>
      </w:r>
      <w:r>
        <w:rPr>
          <w:rFonts w:ascii="Times New Roman" w:hAnsi="Times New Roman" w:cs="Times New Roman"/>
          <w:kern w:val="2"/>
          <w:sz w:val="21"/>
          <w:szCs w:val="22"/>
        </w:rPr>
        <w:t>在《人民日报（理论版）》、《经济日报（理论版）》和《光明日报（理论版）》等</w:t>
      </w:r>
      <w:r>
        <w:rPr>
          <w:rFonts w:ascii="Times New Roman" w:hAnsi="Times New Roman" w:cs="Times New Roman"/>
          <w:kern w:val="2"/>
          <w:sz w:val="21"/>
          <w:szCs w:val="22"/>
        </w:rPr>
        <w:t>“</w:t>
      </w:r>
      <w:r>
        <w:rPr>
          <w:rFonts w:ascii="Times New Roman" w:hAnsi="Times New Roman" w:cs="Times New Roman"/>
          <w:kern w:val="2"/>
          <w:sz w:val="21"/>
          <w:szCs w:val="22"/>
        </w:rPr>
        <w:t>三报一刊</w:t>
      </w:r>
      <w:r>
        <w:rPr>
          <w:rFonts w:ascii="Times New Roman" w:hAnsi="Times New Roman" w:cs="Times New Roman"/>
          <w:kern w:val="2"/>
          <w:sz w:val="21"/>
          <w:szCs w:val="22"/>
        </w:rPr>
        <w:t>”</w:t>
      </w:r>
      <w:r>
        <w:rPr>
          <w:rFonts w:ascii="Times New Roman" w:hAnsi="Times New Roman" w:cs="Times New Roman"/>
          <w:kern w:val="2"/>
          <w:sz w:val="21"/>
          <w:szCs w:val="22"/>
        </w:rPr>
        <w:t>重要</w:t>
      </w:r>
      <w:r>
        <w:rPr>
          <w:rFonts w:ascii="Times New Roman" w:hAnsi="Times New Roman" w:cs="Times New Roman"/>
          <w:kern w:val="2"/>
          <w:sz w:val="21"/>
          <w:szCs w:val="22"/>
        </w:rPr>
        <w:t>报刊上发表研究成果</w:t>
      </w:r>
      <w:r>
        <w:rPr>
          <w:rFonts w:ascii="Times New Roman" w:hAnsi="Times New Roman" w:cs="Times New Roman"/>
          <w:kern w:val="2"/>
          <w:sz w:val="21"/>
          <w:szCs w:val="22"/>
        </w:rPr>
        <w:t>8</w:t>
      </w:r>
      <w:r>
        <w:rPr>
          <w:rFonts w:ascii="Times New Roman" w:hAnsi="Times New Roman" w:cs="Times New Roman"/>
          <w:kern w:val="2"/>
          <w:sz w:val="21"/>
          <w:szCs w:val="22"/>
        </w:rPr>
        <w:t>篇。</w:t>
      </w:r>
      <w:r>
        <w:rPr>
          <w:rFonts w:ascii="Times New Roman" w:hAnsi="Times New Roman" w:cs="Times New Roman" w:hint="eastAsia"/>
          <w:kern w:val="2"/>
          <w:sz w:val="21"/>
          <w:szCs w:val="22"/>
        </w:rPr>
        <w:t>高水平英文期刊发文量逐年提升，学术研究成果得到了充分肯定。</w:t>
      </w:r>
    </w:p>
    <w:p w:rsidR="006007B5" w:rsidRDefault="002D48CE">
      <w:pPr>
        <w:ind w:firstLineChars="200" w:firstLine="420"/>
      </w:pPr>
      <w:r>
        <w:rPr>
          <w:rFonts w:hint="eastAsia"/>
        </w:rPr>
        <w:t>为让更多优秀大学生了解首都经济贸易大学经济学院，了解经济学发展的前沿动态，增进各高校优秀大学生之间的交流，</w:t>
      </w:r>
      <w:r>
        <w:t>根据首都经济贸易大学研究生院的统一部署，经济学院</w:t>
      </w:r>
      <w:r>
        <w:t>202</w:t>
      </w:r>
      <w:r>
        <w:rPr>
          <w:rFonts w:hint="eastAsia"/>
        </w:rPr>
        <w:t>4</w:t>
      </w:r>
      <w:r>
        <w:t>年</w:t>
      </w:r>
      <w:r>
        <w:rPr>
          <w:rFonts w:hint="eastAsia"/>
        </w:rPr>
        <w:t>“</w:t>
      </w:r>
      <w:r>
        <w:t>全国优秀大学生夏令营</w:t>
      </w:r>
      <w:r>
        <w:rPr>
          <w:rFonts w:hint="eastAsia"/>
        </w:rPr>
        <w:t>”</w:t>
      </w:r>
      <w:r>
        <w:t>将于</w:t>
      </w:r>
      <w:r>
        <w:rPr>
          <w:b/>
          <w:bCs/>
        </w:rPr>
        <w:t>202</w:t>
      </w:r>
      <w:r>
        <w:rPr>
          <w:rFonts w:hint="eastAsia"/>
          <w:b/>
          <w:bCs/>
        </w:rPr>
        <w:t>4</w:t>
      </w:r>
      <w:r>
        <w:rPr>
          <w:b/>
          <w:bCs/>
        </w:rPr>
        <w:t>年</w:t>
      </w:r>
      <w:r>
        <w:rPr>
          <w:rFonts w:hint="eastAsia"/>
          <w:b/>
          <w:bCs/>
        </w:rPr>
        <w:t>6</w:t>
      </w:r>
      <w:r>
        <w:rPr>
          <w:b/>
          <w:bCs/>
        </w:rPr>
        <w:t>月</w:t>
      </w:r>
      <w:r>
        <w:rPr>
          <w:rFonts w:hint="eastAsia"/>
          <w:b/>
          <w:bCs/>
        </w:rPr>
        <w:t>26</w:t>
      </w:r>
      <w:r>
        <w:rPr>
          <w:b/>
          <w:bCs/>
        </w:rPr>
        <w:t>日</w:t>
      </w:r>
      <w:r>
        <w:rPr>
          <w:b/>
          <w:bCs/>
        </w:rPr>
        <w:t>-</w:t>
      </w:r>
      <w:r>
        <w:rPr>
          <w:rFonts w:hint="eastAsia"/>
          <w:b/>
          <w:bCs/>
        </w:rPr>
        <w:t>29</w:t>
      </w:r>
      <w:r>
        <w:rPr>
          <w:b/>
          <w:bCs/>
        </w:rPr>
        <w:t>日</w:t>
      </w:r>
      <w:r>
        <w:rPr>
          <w:rFonts w:hint="eastAsia"/>
          <w:b/>
          <w:bCs/>
        </w:rPr>
        <w:t>线下</w:t>
      </w:r>
      <w:r>
        <w:t>举行</w:t>
      </w:r>
      <w:r>
        <w:rPr>
          <w:rFonts w:hint="eastAsia"/>
        </w:rPr>
        <w:t>，此次夏令营是选拔</w:t>
      </w:r>
      <w:r>
        <w:rPr>
          <w:rFonts w:hint="eastAsia"/>
        </w:rPr>
        <w:t>2</w:t>
      </w:r>
      <w:r>
        <w:t>02</w:t>
      </w:r>
      <w:r>
        <w:rPr>
          <w:rFonts w:hint="eastAsia"/>
        </w:rPr>
        <w:t>5</w:t>
      </w:r>
      <w:r>
        <w:rPr>
          <w:rFonts w:hint="eastAsia"/>
        </w:rPr>
        <w:t>年硕士研究生</w:t>
      </w:r>
      <w:proofErr w:type="gramStart"/>
      <w:r>
        <w:rPr>
          <w:rFonts w:hint="eastAsia"/>
        </w:rPr>
        <w:t>和</w:t>
      </w:r>
      <w:r>
        <w:rPr>
          <w:rFonts w:hint="eastAsia"/>
          <w:b/>
        </w:rPr>
        <w:t>本硕博</w:t>
      </w:r>
      <w:proofErr w:type="gramEnd"/>
      <w:r>
        <w:rPr>
          <w:rFonts w:hint="eastAsia"/>
          <w:b/>
        </w:rPr>
        <w:t>贯通培养</w:t>
      </w:r>
      <w:r>
        <w:rPr>
          <w:rFonts w:hint="eastAsia"/>
        </w:rPr>
        <w:t>的重要方式之一，欢迎有意报考我院研究生的同学前来参加</w:t>
      </w:r>
      <w:r>
        <w:t>。</w:t>
      </w: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一、活动时间</w:t>
      </w:r>
    </w:p>
    <w:p w:rsidR="006007B5" w:rsidRDefault="002D48CE">
      <w:pPr>
        <w:ind w:firstLineChars="200" w:firstLine="420"/>
      </w:pPr>
      <w:r>
        <w:t>本次夏令营活动将于</w:t>
      </w:r>
      <w:r>
        <w:t>202</w:t>
      </w:r>
      <w:r>
        <w:rPr>
          <w:rFonts w:hint="eastAsia"/>
        </w:rPr>
        <w:t>4</w:t>
      </w:r>
      <w:r>
        <w:t>年</w:t>
      </w:r>
      <w:r>
        <w:rPr>
          <w:rFonts w:hint="eastAsia"/>
        </w:rPr>
        <w:t>6</w:t>
      </w:r>
      <w:r>
        <w:t>月</w:t>
      </w:r>
      <w:r>
        <w:rPr>
          <w:rFonts w:hint="eastAsia"/>
        </w:rPr>
        <w:t>26</w:t>
      </w:r>
      <w:r>
        <w:rPr>
          <w:rFonts w:hint="eastAsia"/>
        </w:rPr>
        <w:t>日</w:t>
      </w:r>
      <w:r>
        <w:t>-</w:t>
      </w:r>
      <w:r>
        <w:rPr>
          <w:rFonts w:hint="eastAsia"/>
        </w:rPr>
        <w:t>29</w:t>
      </w:r>
      <w:r>
        <w:t>日采用</w:t>
      </w:r>
      <w:r>
        <w:rPr>
          <w:rFonts w:hint="eastAsia"/>
        </w:rPr>
        <w:t>线下</w:t>
      </w:r>
      <w:r>
        <w:t>方式举行，为期</w:t>
      </w:r>
      <w:r>
        <w:rPr>
          <w:rFonts w:hint="eastAsia"/>
        </w:rPr>
        <w:t>四</w:t>
      </w:r>
      <w:r>
        <w:t>天。</w:t>
      </w: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二、招生专业</w:t>
      </w:r>
    </w:p>
    <w:p w:rsidR="006007B5" w:rsidRDefault="002D48CE">
      <w:pPr>
        <w:ind w:firstLineChars="200" w:firstLine="420"/>
      </w:pPr>
      <w:r>
        <w:t>我院夏令营接受报名的学科为：</w:t>
      </w:r>
    </w:p>
    <w:p w:rsidR="006007B5" w:rsidRDefault="006007B5">
      <w:pPr>
        <w:ind w:firstLineChars="200" w:firstLine="420"/>
      </w:pPr>
    </w:p>
    <w:tbl>
      <w:tblPr>
        <w:tblStyle w:val="ac"/>
        <w:tblW w:w="0" w:type="auto"/>
        <w:jc w:val="center"/>
        <w:tblLook w:val="04A0" w:firstRow="1" w:lastRow="0" w:firstColumn="1" w:lastColumn="0" w:noHBand="0" w:noVBand="1"/>
      </w:tblPr>
      <w:tblGrid>
        <w:gridCol w:w="1129"/>
        <w:gridCol w:w="1843"/>
        <w:gridCol w:w="2126"/>
        <w:gridCol w:w="992"/>
      </w:tblGrid>
      <w:tr w:rsidR="006007B5">
        <w:trPr>
          <w:jc w:val="center"/>
        </w:trPr>
        <w:tc>
          <w:tcPr>
            <w:tcW w:w="1129" w:type="dxa"/>
            <w:vAlign w:val="center"/>
          </w:tcPr>
          <w:p w:rsidR="006007B5" w:rsidRDefault="002D48CE">
            <w:pPr>
              <w:jc w:val="center"/>
              <w:rPr>
                <w:b/>
                <w:bCs/>
                <w:sz w:val="18"/>
                <w:szCs w:val="18"/>
              </w:rPr>
            </w:pPr>
            <w:r>
              <w:rPr>
                <w:b/>
                <w:bCs/>
                <w:sz w:val="18"/>
                <w:szCs w:val="18"/>
              </w:rPr>
              <w:t>专业代码</w:t>
            </w:r>
          </w:p>
        </w:tc>
        <w:tc>
          <w:tcPr>
            <w:tcW w:w="1843" w:type="dxa"/>
            <w:vAlign w:val="center"/>
          </w:tcPr>
          <w:p w:rsidR="006007B5" w:rsidRDefault="002D48CE">
            <w:pPr>
              <w:jc w:val="center"/>
              <w:rPr>
                <w:b/>
                <w:bCs/>
                <w:sz w:val="18"/>
                <w:szCs w:val="18"/>
              </w:rPr>
            </w:pPr>
            <w:r>
              <w:rPr>
                <w:b/>
                <w:bCs/>
                <w:sz w:val="18"/>
                <w:szCs w:val="18"/>
              </w:rPr>
              <w:t>专业</w:t>
            </w:r>
          </w:p>
        </w:tc>
        <w:tc>
          <w:tcPr>
            <w:tcW w:w="2126" w:type="dxa"/>
            <w:vAlign w:val="center"/>
          </w:tcPr>
          <w:p w:rsidR="006007B5" w:rsidRDefault="002D48CE">
            <w:pPr>
              <w:jc w:val="center"/>
              <w:rPr>
                <w:b/>
                <w:bCs/>
                <w:sz w:val="18"/>
                <w:szCs w:val="18"/>
              </w:rPr>
            </w:pPr>
            <w:r>
              <w:rPr>
                <w:b/>
                <w:bCs/>
                <w:sz w:val="18"/>
                <w:szCs w:val="18"/>
              </w:rPr>
              <w:t>方向</w:t>
            </w:r>
          </w:p>
        </w:tc>
        <w:tc>
          <w:tcPr>
            <w:tcW w:w="992" w:type="dxa"/>
            <w:vAlign w:val="center"/>
          </w:tcPr>
          <w:p w:rsidR="006007B5" w:rsidRDefault="002D48CE">
            <w:pPr>
              <w:jc w:val="center"/>
              <w:rPr>
                <w:b/>
                <w:bCs/>
                <w:sz w:val="18"/>
                <w:szCs w:val="18"/>
              </w:rPr>
            </w:pPr>
            <w:r>
              <w:rPr>
                <w:b/>
                <w:bCs/>
                <w:sz w:val="18"/>
                <w:szCs w:val="18"/>
              </w:rPr>
              <w:t>类型</w:t>
            </w:r>
          </w:p>
        </w:tc>
      </w:tr>
      <w:tr w:rsidR="006007B5">
        <w:trPr>
          <w:jc w:val="center"/>
        </w:trPr>
        <w:tc>
          <w:tcPr>
            <w:tcW w:w="1129" w:type="dxa"/>
            <w:vAlign w:val="center"/>
          </w:tcPr>
          <w:p w:rsidR="006007B5" w:rsidRDefault="002D48CE">
            <w:pPr>
              <w:jc w:val="center"/>
              <w:rPr>
                <w:sz w:val="18"/>
                <w:szCs w:val="18"/>
              </w:rPr>
            </w:pPr>
            <w:r>
              <w:rPr>
                <w:sz w:val="18"/>
                <w:szCs w:val="18"/>
              </w:rPr>
              <w:t>020100</w:t>
            </w:r>
          </w:p>
        </w:tc>
        <w:tc>
          <w:tcPr>
            <w:tcW w:w="1843" w:type="dxa"/>
            <w:vAlign w:val="center"/>
          </w:tcPr>
          <w:p w:rsidR="006007B5" w:rsidRDefault="002D48CE">
            <w:pPr>
              <w:jc w:val="center"/>
              <w:rPr>
                <w:sz w:val="18"/>
                <w:szCs w:val="18"/>
              </w:rPr>
            </w:pPr>
            <w:r>
              <w:rPr>
                <w:sz w:val="18"/>
                <w:szCs w:val="18"/>
              </w:rPr>
              <w:t>理论经济学</w:t>
            </w:r>
          </w:p>
        </w:tc>
        <w:tc>
          <w:tcPr>
            <w:tcW w:w="2126" w:type="dxa"/>
            <w:vAlign w:val="center"/>
          </w:tcPr>
          <w:p w:rsidR="006007B5" w:rsidRDefault="002D48CE">
            <w:pPr>
              <w:jc w:val="center"/>
              <w:rPr>
                <w:sz w:val="18"/>
                <w:szCs w:val="18"/>
              </w:rPr>
            </w:pPr>
            <w:r>
              <w:rPr>
                <w:sz w:val="18"/>
                <w:szCs w:val="18"/>
              </w:rPr>
              <w:t>政治经济学</w:t>
            </w:r>
          </w:p>
          <w:p w:rsidR="006007B5" w:rsidRDefault="002D48CE">
            <w:pPr>
              <w:jc w:val="center"/>
              <w:rPr>
                <w:sz w:val="18"/>
                <w:szCs w:val="18"/>
              </w:rPr>
            </w:pPr>
            <w:r>
              <w:rPr>
                <w:sz w:val="18"/>
                <w:szCs w:val="18"/>
              </w:rPr>
              <w:t>西方经济学</w:t>
            </w:r>
          </w:p>
          <w:p w:rsidR="006007B5" w:rsidRDefault="002D48CE">
            <w:pPr>
              <w:jc w:val="center"/>
              <w:rPr>
                <w:sz w:val="18"/>
                <w:szCs w:val="18"/>
              </w:rPr>
            </w:pPr>
            <w:r>
              <w:rPr>
                <w:sz w:val="18"/>
                <w:szCs w:val="18"/>
              </w:rPr>
              <w:t>经济思想史</w:t>
            </w:r>
          </w:p>
          <w:p w:rsidR="006007B5" w:rsidRDefault="002D48CE">
            <w:pPr>
              <w:jc w:val="center"/>
              <w:rPr>
                <w:sz w:val="18"/>
                <w:szCs w:val="18"/>
              </w:rPr>
            </w:pPr>
            <w:r>
              <w:rPr>
                <w:sz w:val="18"/>
                <w:szCs w:val="18"/>
              </w:rPr>
              <w:lastRenderedPageBreak/>
              <w:t>世界经济</w:t>
            </w:r>
          </w:p>
        </w:tc>
        <w:tc>
          <w:tcPr>
            <w:tcW w:w="992" w:type="dxa"/>
            <w:vAlign w:val="center"/>
          </w:tcPr>
          <w:p w:rsidR="006007B5" w:rsidRDefault="002D48CE">
            <w:pPr>
              <w:jc w:val="center"/>
              <w:rPr>
                <w:sz w:val="18"/>
                <w:szCs w:val="18"/>
              </w:rPr>
            </w:pPr>
            <w:r>
              <w:rPr>
                <w:sz w:val="18"/>
                <w:szCs w:val="18"/>
              </w:rPr>
              <w:lastRenderedPageBreak/>
              <w:t>学术</w:t>
            </w:r>
            <w:r>
              <w:rPr>
                <w:rFonts w:hint="eastAsia"/>
                <w:sz w:val="18"/>
                <w:szCs w:val="18"/>
              </w:rPr>
              <w:t>硕士</w:t>
            </w:r>
          </w:p>
        </w:tc>
      </w:tr>
      <w:tr w:rsidR="006007B5">
        <w:trPr>
          <w:jc w:val="center"/>
        </w:trPr>
        <w:tc>
          <w:tcPr>
            <w:tcW w:w="1129" w:type="dxa"/>
            <w:vAlign w:val="center"/>
          </w:tcPr>
          <w:p w:rsidR="006007B5" w:rsidRDefault="002D48CE">
            <w:pPr>
              <w:jc w:val="center"/>
              <w:rPr>
                <w:sz w:val="18"/>
                <w:szCs w:val="18"/>
              </w:rPr>
            </w:pPr>
            <w:r>
              <w:rPr>
                <w:sz w:val="18"/>
                <w:szCs w:val="18"/>
              </w:rPr>
              <w:t>020200</w:t>
            </w:r>
          </w:p>
        </w:tc>
        <w:tc>
          <w:tcPr>
            <w:tcW w:w="1843" w:type="dxa"/>
            <w:vAlign w:val="center"/>
          </w:tcPr>
          <w:p w:rsidR="006007B5" w:rsidRDefault="002D48CE">
            <w:pPr>
              <w:jc w:val="center"/>
              <w:rPr>
                <w:sz w:val="18"/>
                <w:szCs w:val="18"/>
              </w:rPr>
            </w:pPr>
            <w:r>
              <w:rPr>
                <w:sz w:val="18"/>
                <w:szCs w:val="18"/>
              </w:rPr>
              <w:t>应用经济学</w:t>
            </w:r>
          </w:p>
        </w:tc>
        <w:tc>
          <w:tcPr>
            <w:tcW w:w="2126" w:type="dxa"/>
            <w:vAlign w:val="center"/>
          </w:tcPr>
          <w:p w:rsidR="006007B5" w:rsidRDefault="002D48CE">
            <w:pPr>
              <w:jc w:val="center"/>
              <w:rPr>
                <w:sz w:val="18"/>
                <w:szCs w:val="18"/>
              </w:rPr>
            </w:pPr>
            <w:r>
              <w:rPr>
                <w:sz w:val="18"/>
                <w:szCs w:val="18"/>
              </w:rPr>
              <w:t>国民经济学</w:t>
            </w:r>
          </w:p>
          <w:p w:rsidR="006007B5" w:rsidRDefault="002D48CE">
            <w:pPr>
              <w:jc w:val="center"/>
              <w:rPr>
                <w:sz w:val="18"/>
                <w:szCs w:val="18"/>
              </w:rPr>
            </w:pPr>
            <w:r>
              <w:rPr>
                <w:sz w:val="18"/>
                <w:szCs w:val="18"/>
              </w:rPr>
              <w:t>产业经济学</w:t>
            </w:r>
          </w:p>
          <w:p w:rsidR="006007B5" w:rsidRDefault="002D48CE">
            <w:pPr>
              <w:jc w:val="center"/>
              <w:rPr>
                <w:sz w:val="18"/>
                <w:szCs w:val="18"/>
              </w:rPr>
            </w:pPr>
            <w:r>
              <w:rPr>
                <w:sz w:val="18"/>
                <w:szCs w:val="18"/>
              </w:rPr>
              <w:t>国际贸易学</w:t>
            </w:r>
          </w:p>
          <w:p w:rsidR="006007B5" w:rsidRDefault="002D48CE">
            <w:pPr>
              <w:jc w:val="center"/>
              <w:rPr>
                <w:sz w:val="18"/>
                <w:szCs w:val="18"/>
              </w:rPr>
            </w:pPr>
            <w:r>
              <w:rPr>
                <w:sz w:val="18"/>
                <w:szCs w:val="18"/>
              </w:rPr>
              <w:t>数量经济学</w:t>
            </w:r>
          </w:p>
        </w:tc>
        <w:tc>
          <w:tcPr>
            <w:tcW w:w="992" w:type="dxa"/>
            <w:vAlign w:val="center"/>
          </w:tcPr>
          <w:p w:rsidR="006007B5" w:rsidRDefault="002D48CE">
            <w:pPr>
              <w:jc w:val="center"/>
              <w:rPr>
                <w:sz w:val="18"/>
                <w:szCs w:val="18"/>
              </w:rPr>
            </w:pPr>
            <w:r>
              <w:rPr>
                <w:sz w:val="18"/>
                <w:szCs w:val="18"/>
              </w:rPr>
              <w:t>学术</w:t>
            </w:r>
            <w:r>
              <w:rPr>
                <w:rFonts w:hint="eastAsia"/>
                <w:sz w:val="18"/>
                <w:szCs w:val="18"/>
              </w:rPr>
              <w:t>硕士</w:t>
            </w:r>
          </w:p>
        </w:tc>
      </w:tr>
      <w:tr w:rsidR="006007B5">
        <w:trPr>
          <w:jc w:val="center"/>
        </w:trPr>
        <w:tc>
          <w:tcPr>
            <w:tcW w:w="1129" w:type="dxa"/>
            <w:vAlign w:val="center"/>
          </w:tcPr>
          <w:p w:rsidR="006007B5" w:rsidRDefault="002D48CE">
            <w:pPr>
              <w:jc w:val="center"/>
              <w:rPr>
                <w:sz w:val="18"/>
                <w:szCs w:val="18"/>
              </w:rPr>
            </w:pPr>
            <w:r>
              <w:rPr>
                <w:sz w:val="18"/>
                <w:szCs w:val="18"/>
              </w:rPr>
              <w:t>025400</w:t>
            </w:r>
          </w:p>
        </w:tc>
        <w:tc>
          <w:tcPr>
            <w:tcW w:w="1843" w:type="dxa"/>
            <w:vAlign w:val="center"/>
          </w:tcPr>
          <w:p w:rsidR="006007B5" w:rsidRDefault="002D48CE">
            <w:pPr>
              <w:jc w:val="center"/>
              <w:rPr>
                <w:sz w:val="18"/>
                <w:szCs w:val="18"/>
              </w:rPr>
            </w:pPr>
            <w:r>
              <w:rPr>
                <w:sz w:val="18"/>
                <w:szCs w:val="18"/>
              </w:rPr>
              <w:t>国际商务硕士</w:t>
            </w:r>
          </w:p>
        </w:tc>
        <w:tc>
          <w:tcPr>
            <w:tcW w:w="2126" w:type="dxa"/>
            <w:vAlign w:val="center"/>
          </w:tcPr>
          <w:p w:rsidR="006007B5" w:rsidRDefault="002D48CE">
            <w:pPr>
              <w:jc w:val="center"/>
              <w:rPr>
                <w:sz w:val="18"/>
                <w:szCs w:val="18"/>
              </w:rPr>
            </w:pPr>
            <w:r>
              <w:rPr>
                <w:rFonts w:hint="eastAsia"/>
                <w:sz w:val="18"/>
                <w:szCs w:val="18"/>
              </w:rPr>
              <w:t>不区分研究方向</w:t>
            </w:r>
          </w:p>
        </w:tc>
        <w:tc>
          <w:tcPr>
            <w:tcW w:w="992" w:type="dxa"/>
            <w:vAlign w:val="center"/>
          </w:tcPr>
          <w:p w:rsidR="006007B5" w:rsidRDefault="002D48CE">
            <w:pPr>
              <w:jc w:val="center"/>
              <w:rPr>
                <w:sz w:val="18"/>
                <w:szCs w:val="18"/>
              </w:rPr>
            </w:pPr>
            <w:r>
              <w:rPr>
                <w:sz w:val="18"/>
                <w:szCs w:val="18"/>
              </w:rPr>
              <w:t>专业</w:t>
            </w:r>
            <w:r>
              <w:rPr>
                <w:rFonts w:hint="eastAsia"/>
                <w:sz w:val="18"/>
                <w:szCs w:val="18"/>
              </w:rPr>
              <w:t>硕士</w:t>
            </w:r>
          </w:p>
        </w:tc>
      </w:tr>
    </w:tbl>
    <w:p w:rsidR="006007B5" w:rsidRDefault="006007B5"/>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三、申请资格（条件</w:t>
      </w:r>
      <w:r>
        <w:rPr>
          <w:rFonts w:ascii="Times New Roman" w:eastAsia="宋体" w:hAnsi="Times New Roman" w:cs="Times New Roman"/>
          <w:sz w:val="21"/>
          <w:szCs w:val="21"/>
        </w:rPr>
        <w:t>1-4</w:t>
      </w:r>
      <w:r>
        <w:rPr>
          <w:rFonts w:ascii="Times New Roman" w:eastAsia="宋体" w:hAnsi="Times New Roman" w:cs="Times New Roman"/>
          <w:sz w:val="21"/>
          <w:szCs w:val="21"/>
        </w:rPr>
        <w:t>需同时满足）</w:t>
      </w:r>
    </w:p>
    <w:p w:rsidR="006007B5" w:rsidRDefault="002D48CE">
      <w:pPr>
        <w:ind w:firstLineChars="200" w:firstLine="420"/>
      </w:pPr>
      <w:r>
        <w:t>1</w:t>
      </w:r>
      <w:r>
        <w:t>、拥护中国共产党的领导，遵纪守法，品德良好，学风端正，身心健康。</w:t>
      </w:r>
    </w:p>
    <w:p w:rsidR="006007B5" w:rsidRDefault="002D48CE">
      <w:pPr>
        <w:ind w:firstLineChars="200" w:firstLine="420"/>
      </w:pPr>
      <w:r>
        <w:t>2</w:t>
      </w:r>
      <w:r>
        <w:t>、大学在校三年级本科生</w:t>
      </w:r>
      <w:r>
        <w:rPr>
          <w:b/>
          <w:bCs/>
        </w:rPr>
        <w:t>（</w:t>
      </w:r>
      <w:r>
        <w:rPr>
          <w:b/>
          <w:bCs/>
        </w:rPr>
        <w:t>202</w:t>
      </w:r>
      <w:r>
        <w:rPr>
          <w:rFonts w:hint="eastAsia"/>
          <w:b/>
          <w:bCs/>
        </w:rPr>
        <w:t>5</w:t>
      </w:r>
      <w:r>
        <w:rPr>
          <w:b/>
          <w:bCs/>
        </w:rPr>
        <w:t>届毕业生）</w:t>
      </w:r>
      <w:r>
        <w:t>。</w:t>
      </w:r>
    </w:p>
    <w:p w:rsidR="006007B5" w:rsidRDefault="002D48CE">
      <w:pPr>
        <w:ind w:firstLineChars="200" w:firstLine="420"/>
      </w:pPr>
      <w:r>
        <w:t>3</w:t>
      </w:r>
      <w:r>
        <w:t>、学习成绩优异，本科前三年（或前</w:t>
      </w:r>
      <w:r>
        <w:t>5</w:t>
      </w:r>
      <w:r>
        <w:t>学期）平均课程成绩（或学分绩点）排名在该校</w:t>
      </w:r>
      <w:r>
        <w:rPr>
          <w:b/>
          <w:bCs/>
        </w:rPr>
        <w:t>同年级本专业前</w:t>
      </w:r>
      <w:r>
        <w:rPr>
          <w:b/>
          <w:bCs/>
        </w:rPr>
        <w:t>25%</w:t>
      </w:r>
      <w:r>
        <w:rPr>
          <w:b/>
          <w:bCs/>
        </w:rPr>
        <w:t>之内</w:t>
      </w:r>
      <w:r>
        <w:t>；或者虽然成绩不在前</w:t>
      </w:r>
      <w:r>
        <w:t>25%</w:t>
      </w:r>
      <w:r>
        <w:t>之内，但在其他方面有优异表现，如有突出的研究成果或个人事迹等，亦可申请。</w:t>
      </w:r>
    </w:p>
    <w:p w:rsidR="006007B5" w:rsidRDefault="002D48CE">
      <w:pPr>
        <w:ind w:firstLineChars="200" w:firstLine="420"/>
      </w:pPr>
      <w:r>
        <w:t>4</w:t>
      </w:r>
      <w:r>
        <w:t>、英语达到</w:t>
      </w:r>
      <w:r>
        <w:rPr>
          <w:b/>
          <w:bCs/>
        </w:rPr>
        <w:t>国家四级水平</w:t>
      </w:r>
      <w:r>
        <w:t>（</w:t>
      </w:r>
      <w:r>
        <w:t>425</w:t>
      </w:r>
      <w:r>
        <w:t>分以上）。</w:t>
      </w:r>
    </w:p>
    <w:p w:rsidR="006007B5" w:rsidRDefault="002D48CE">
      <w:pPr>
        <w:ind w:firstLineChars="200" w:firstLine="420"/>
      </w:pPr>
      <w:r>
        <w:t>5</w:t>
      </w:r>
      <w:r>
        <w:t>、以第一作者</w:t>
      </w:r>
      <w:r>
        <w:rPr>
          <w:rFonts w:hint="eastAsia"/>
        </w:rPr>
        <w:t>或独立作者</w:t>
      </w:r>
      <w:r>
        <w:t>身份在本学科相关核心期刊上发表过学术论文者优先。</w:t>
      </w:r>
    </w:p>
    <w:p w:rsidR="006007B5" w:rsidRDefault="002D48CE">
      <w:pPr>
        <w:ind w:firstLineChars="200" w:firstLine="420"/>
      </w:pPr>
      <w:r>
        <w:t>6</w:t>
      </w:r>
      <w:r>
        <w:t>、参加过国家</w:t>
      </w:r>
      <w:r>
        <w:rPr>
          <w:rFonts w:hint="eastAsia"/>
        </w:rPr>
        <w:t>级</w:t>
      </w:r>
      <w:r>
        <w:t>、省级科技创新活动</w:t>
      </w:r>
      <w:r>
        <w:rPr>
          <w:rFonts w:hint="eastAsia"/>
        </w:rPr>
        <w:t>，并</w:t>
      </w:r>
      <w:r>
        <w:t>取得三等奖以上者优先。</w:t>
      </w:r>
    </w:p>
    <w:p w:rsidR="006007B5" w:rsidRDefault="006007B5">
      <w:pPr>
        <w:ind w:firstLineChars="200" w:firstLine="420"/>
      </w:pPr>
    </w:p>
    <w:p w:rsidR="006007B5" w:rsidRDefault="002D48CE">
      <w:pPr>
        <w:pStyle w:val="aa"/>
        <w:numPr>
          <w:ilvl w:val="0"/>
          <w:numId w:val="1"/>
        </w:numPr>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申请材料</w:t>
      </w:r>
      <w:r>
        <w:rPr>
          <w:rFonts w:ascii="Times New Roman" w:eastAsia="宋体" w:hAnsi="Times New Roman" w:cs="Times New Roman" w:hint="eastAsia"/>
          <w:sz w:val="21"/>
          <w:szCs w:val="21"/>
        </w:rPr>
        <w:t>（以下材料均需系统提交、面试时自行携带给与面试教师参考，面试后带走）</w:t>
      </w:r>
    </w:p>
    <w:p w:rsidR="006007B5" w:rsidRDefault="002D48CE">
      <w:pPr>
        <w:ind w:firstLineChars="200" w:firstLine="420"/>
      </w:pPr>
      <w:r>
        <w:t>1</w:t>
      </w:r>
      <w:r>
        <w:t>、</w:t>
      </w:r>
      <w:r>
        <w:rPr>
          <w:b/>
          <w:bCs/>
        </w:rPr>
        <w:t>申请表</w:t>
      </w:r>
      <w:r>
        <w:t>1</w:t>
      </w:r>
      <w:r>
        <w:t>份</w:t>
      </w:r>
    </w:p>
    <w:p w:rsidR="006007B5" w:rsidRDefault="002D48CE">
      <w:pPr>
        <w:ind w:firstLineChars="200" w:firstLine="420"/>
      </w:pPr>
      <w:r>
        <w:t>2</w:t>
      </w:r>
      <w:r>
        <w:t>、</w:t>
      </w:r>
      <w:r>
        <w:rPr>
          <w:b/>
          <w:bCs/>
        </w:rPr>
        <w:t>个人陈述</w:t>
      </w:r>
      <w:r>
        <w:t>1</w:t>
      </w:r>
      <w:r>
        <w:t>份；</w:t>
      </w:r>
    </w:p>
    <w:p w:rsidR="006007B5" w:rsidRDefault="002D48CE">
      <w:pPr>
        <w:ind w:firstLineChars="200" w:firstLine="420"/>
      </w:pPr>
      <w:r>
        <w:t>3</w:t>
      </w:r>
      <w:r>
        <w:t>、本科（含本</w:t>
      </w:r>
      <w:r>
        <w:t>科双学位）</w:t>
      </w:r>
      <w:r>
        <w:rPr>
          <w:b/>
          <w:bCs/>
        </w:rPr>
        <w:t>成绩单</w:t>
      </w:r>
      <w:r>
        <w:t>；</w:t>
      </w:r>
    </w:p>
    <w:p w:rsidR="006007B5" w:rsidRDefault="002D48CE">
      <w:pPr>
        <w:ind w:firstLineChars="200" w:firstLine="420"/>
      </w:pPr>
      <w:r>
        <w:t>4</w:t>
      </w:r>
      <w:r>
        <w:t>、国家英语四、六级考试成绩或</w:t>
      </w:r>
      <w:r>
        <w:t>TOEFL</w:t>
      </w:r>
      <w:r>
        <w:t>成绩、</w:t>
      </w:r>
      <w:r>
        <w:t>GRE/GMAT</w:t>
      </w:r>
      <w:r>
        <w:t>成绩等体现自身</w:t>
      </w:r>
      <w:r>
        <w:rPr>
          <w:b/>
          <w:bCs/>
        </w:rPr>
        <w:t>英语水平的证明材料</w:t>
      </w:r>
      <w:r>
        <w:t>1</w:t>
      </w:r>
      <w:r>
        <w:t>份；</w:t>
      </w:r>
    </w:p>
    <w:p w:rsidR="006007B5" w:rsidRDefault="002D48CE">
      <w:pPr>
        <w:ind w:firstLineChars="200" w:firstLine="420"/>
      </w:pPr>
      <w:r>
        <w:t>5</w:t>
      </w:r>
      <w:r>
        <w:t>、</w:t>
      </w:r>
      <w:r>
        <w:rPr>
          <w:b/>
          <w:bCs/>
        </w:rPr>
        <w:t>其他证明材料</w:t>
      </w:r>
      <w:r>
        <w:t>（自选非必须提交）。选取具有代表性的材料，包括</w:t>
      </w:r>
      <w:r>
        <w:rPr>
          <w:rFonts w:ascii="宋体" w:hAnsi="宋体" w:cs="宋体" w:hint="eastAsia"/>
        </w:rPr>
        <w:t>①</w:t>
      </w:r>
      <w:r>
        <w:t>已发表论文，</w:t>
      </w:r>
      <w:r>
        <w:rPr>
          <w:rFonts w:ascii="宋体" w:hAnsi="宋体" w:cs="宋体" w:hint="eastAsia"/>
        </w:rPr>
        <w:t>②</w:t>
      </w:r>
      <w:r>
        <w:t>奖状证书。证明材料应简明。</w:t>
      </w:r>
    </w:p>
    <w:p w:rsidR="006007B5" w:rsidRDefault="006007B5">
      <w:pPr>
        <w:ind w:firstLineChars="200" w:firstLine="420"/>
      </w:pP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五、申请流程</w:t>
      </w:r>
    </w:p>
    <w:p w:rsidR="006007B5" w:rsidRDefault="002D48CE">
      <w:pPr>
        <w:ind w:firstLineChars="200" w:firstLine="420"/>
        <w:jc w:val="left"/>
      </w:pPr>
      <w:r>
        <w:t>网上申报：进入报名系统（</w:t>
      </w:r>
      <w:r>
        <w:rPr>
          <w:rFonts w:hint="eastAsia"/>
          <w:color w:val="333333"/>
          <w:shd w:val="clear" w:color="auto" w:fill="F7FDFF"/>
        </w:rPr>
        <w:t>网址</w:t>
      </w:r>
      <w:r>
        <w:rPr>
          <w:rFonts w:hint="eastAsia"/>
        </w:rPr>
        <w:t>https://yz.cueb.edu.cn/Open/ZsTkssXly/Signin.aspx</w:t>
      </w:r>
      <w:r>
        <w:t>）填写并提交相关材料（提交申请时请根据自己的研究兴趣选择相应的专业领域，报名后不可修改</w:t>
      </w:r>
      <w:r>
        <w:t>)</w:t>
      </w:r>
      <w:r>
        <w:t>。系统开通时间为</w:t>
      </w:r>
      <w:r>
        <w:rPr>
          <w:rFonts w:hint="eastAsia"/>
          <w:b/>
        </w:rPr>
        <w:t>2024</w:t>
      </w:r>
      <w:r>
        <w:rPr>
          <w:rFonts w:hint="eastAsia"/>
          <w:b/>
        </w:rPr>
        <w:t>年</w:t>
      </w:r>
      <w:r>
        <w:rPr>
          <w:rFonts w:hint="eastAsia"/>
          <w:b/>
        </w:rPr>
        <w:t>6</w:t>
      </w:r>
      <w:r>
        <w:rPr>
          <w:rFonts w:hint="eastAsia"/>
          <w:b/>
        </w:rPr>
        <w:t>月</w:t>
      </w:r>
      <w:r>
        <w:rPr>
          <w:rFonts w:hint="eastAsia"/>
          <w:b/>
        </w:rPr>
        <w:t>5</w:t>
      </w:r>
      <w:r>
        <w:rPr>
          <w:rFonts w:hint="eastAsia"/>
          <w:b/>
        </w:rPr>
        <w:t>日</w:t>
      </w:r>
      <w:r>
        <w:t>至</w:t>
      </w:r>
      <w:r>
        <w:rPr>
          <w:b/>
          <w:bCs/>
        </w:rPr>
        <w:t>202</w:t>
      </w:r>
      <w:r>
        <w:rPr>
          <w:rFonts w:hint="eastAsia"/>
          <w:b/>
          <w:bCs/>
        </w:rPr>
        <w:t>4</w:t>
      </w:r>
      <w:r>
        <w:rPr>
          <w:b/>
          <w:bCs/>
        </w:rPr>
        <w:t>年</w:t>
      </w:r>
      <w:r>
        <w:rPr>
          <w:b/>
          <w:bCs/>
        </w:rPr>
        <w:t>6</w:t>
      </w:r>
      <w:r>
        <w:rPr>
          <w:b/>
          <w:bCs/>
        </w:rPr>
        <w:t>月</w:t>
      </w:r>
      <w:r>
        <w:rPr>
          <w:rFonts w:hint="eastAsia"/>
          <w:b/>
          <w:bCs/>
        </w:rPr>
        <w:t>18</w:t>
      </w:r>
      <w:r>
        <w:rPr>
          <w:b/>
          <w:bCs/>
        </w:rPr>
        <w:t>日</w:t>
      </w:r>
      <w:r>
        <w:rPr>
          <w:rFonts w:hint="eastAsia"/>
          <w:b/>
          <w:bCs/>
        </w:rPr>
        <w:t>，每天</w:t>
      </w:r>
      <w:r>
        <w:rPr>
          <w:rFonts w:hint="eastAsia"/>
          <w:b/>
          <w:bCs/>
        </w:rPr>
        <w:t>8:00-16:30</w:t>
      </w:r>
      <w:r>
        <w:t>。</w:t>
      </w:r>
    </w:p>
    <w:p w:rsidR="006007B5" w:rsidRDefault="006007B5">
      <w:pPr>
        <w:ind w:firstLineChars="200" w:firstLine="420"/>
      </w:pP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六、材料审核及营员录取</w:t>
      </w:r>
    </w:p>
    <w:p w:rsidR="006007B5" w:rsidRDefault="002D48CE">
      <w:pPr>
        <w:ind w:firstLineChars="200" w:firstLine="420"/>
      </w:pPr>
      <w:r>
        <w:t>1</w:t>
      </w:r>
      <w:r>
        <w:t>、材料接收：因报名材料较多，</w:t>
      </w:r>
      <w:r>
        <w:rPr>
          <w:b/>
          <w:bCs/>
        </w:rPr>
        <w:t>不提供电话确认</w:t>
      </w:r>
      <w:r>
        <w:t>。所有材料请</w:t>
      </w:r>
      <w:r>
        <w:rPr>
          <w:b/>
          <w:bCs/>
        </w:rPr>
        <w:t>按序号排好打包上传照片或扫描件</w:t>
      </w:r>
      <w:r>
        <w:t>。</w:t>
      </w:r>
    </w:p>
    <w:p w:rsidR="006007B5" w:rsidRDefault="002D48CE">
      <w:pPr>
        <w:ind w:firstLineChars="200" w:firstLine="420"/>
      </w:pPr>
      <w:r>
        <w:t>2</w:t>
      </w:r>
      <w:r>
        <w:t>、材料审核及夏令营入营资格审定：夏令营材料审核和夏令营入营资格审定工作由学院负责。</w:t>
      </w:r>
      <w:r>
        <w:rPr>
          <w:b/>
          <w:bCs/>
        </w:rPr>
        <w:t>入营名单将在我校</w:t>
      </w:r>
      <w:proofErr w:type="gramStart"/>
      <w:r>
        <w:rPr>
          <w:b/>
          <w:bCs/>
        </w:rPr>
        <w:t>研招网</w:t>
      </w:r>
      <w:proofErr w:type="gramEnd"/>
      <w:r>
        <w:rPr>
          <w:b/>
          <w:bCs/>
        </w:rPr>
        <w:t>公布并通知本人</w:t>
      </w:r>
      <w:r>
        <w:rPr>
          <w:rFonts w:hint="eastAsia"/>
          <w:b/>
          <w:bCs/>
        </w:rPr>
        <w:t>进入学院官方</w:t>
      </w:r>
      <w:r>
        <w:rPr>
          <w:rFonts w:hint="eastAsia"/>
          <w:b/>
          <w:bCs/>
        </w:rPr>
        <w:t>QQ</w:t>
      </w:r>
      <w:r>
        <w:rPr>
          <w:rFonts w:hint="eastAsia"/>
          <w:b/>
          <w:bCs/>
        </w:rPr>
        <w:t>群</w:t>
      </w:r>
      <w:r>
        <w:t>，请保持手机和邮件畅通。未入选者，不另行通知。</w:t>
      </w:r>
    </w:p>
    <w:p w:rsidR="006007B5" w:rsidRDefault="006007B5">
      <w:pPr>
        <w:ind w:firstLineChars="200" w:firstLine="420"/>
      </w:pP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七、参营费用</w:t>
      </w:r>
    </w:p>
    <w:p w:rsidR="006007B5" w:rsidRDefault="002D48CE">
      <w:pPr>
        <w:ind w:firstLineChars="200" w:firstLine="420"/>
      </w:pPr>
      <w:r>
        <w:rPr>
          <w:rFonts w:hint="eastAsia"/>
        </w:rPr>
        <w:lastRenderedPageBreak/>
        <w:t>申请和</w:t>
      </w:r>
      <w:proofErr w:type="gramStart"/>
      <w:r>
        <w:rPr>
          <w:rFonts w:hint="eastAsia"/>
        </w:rPr>
        <w:t>参营</w:t>
      </w:r>
      <w:proofErr w:type="gramEnd"/>
      <w:r>
        <w:rPr>
          <w:rFonts w:hint="eastAsia"/>
          <w:b/>
          <w:bCs/>
        </w:rPr>
        <w:t>全程均不收费</w:t>
      </w:r>
      <w:r>
        <w:rPr>
          <w:rFonts w:hint="eastAsia"/>
        </w:rPr>
        <w:t>。同时，我校将提供所有营员夏令营期间免费统一住宿及食堂统一就餐，其他费用营员自理。</w:t>
      </w: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八、选拔与考核安排</w:t>
      </w:r>
    </w:p>
    <w:p w:rsidR="006007B5" w:rsidRDefault="002D48CE">
      <w:pPr>
        <w:ind w:firstLineChars="200" w:firstLine="420"/>
      </w:pPr>
      <w:r>
        <w:rPr>
          <w:rFonts w:hint="eastAsia"/>
        </w:rPr>
        <w:t>（一）专业笔试</w:t>
      </w:r>
    </w:p>
    <w:p w:rsidR="006007B5" w:rsidRDefault="002D48CE">
      <w:pPr>
        <w:ind w:firstLineChars="200" w:firstLine="420"/>
      </w:pPr>
      <w:r>
        <w:t>主要测试营员掌握</w:t>
      </w:r>
      <w:r>
        <w:rPr>
          <w:rFonts w:hint="eastAsia"/>
        </w:rPr>
        <w:t>报名</w:t>
      </w:r>
      <w:r>
        <w:t>专业基本理论、基础知识情况。</w:t>
      </w:r>
    </w:p>
    <w:p w:rsidR="006007B5" w:rsidRDefault="002D48CE">
      <w:pPr>
        <w:ind w:firstLineChars="200" w:firstLine="420"/>
      </w:pPr>
      <w:r>
        <w:rPr>
          <w:rFonts w:hint="eastAsia"/>
        </w:rPr>
        <w:t>具体笔试时间地点另行通知。</w:t>
      </w:r>
    </w:p>
    <w:p w:rsidR="006007B5" w:rsidRDefault="006007B5">
      <w:pPr>
        <w:ind w:firstLineChars="200" w:firstLine="420"/>
      </w:pPr>
    </w:p>
    <w:p w:rsidR="006007B5" w:rsidRDefault="002D48CE">
      <w:pPr>
        <w:numPr>
          <w:ilvl w:val="0"/>
          <w:numId w:val="2"/>
        </w:numPr>
        <w:ind w:firstLineChars="200" w:firstLine="420"/>
      </w:pPr>
      <w:r>
        <w:rPr>
          <w:rFonts w:hint="eastAsia"/>
        </w:rPr>
        <w:t>综合面试</w:t>
      </w:r>
    </w:p>
    <w:p w:rsidR="006007B5" w:rsidRDefault="002D48CE">
      <w:pPr>
        <w:ind w:firstLineChars="200" w:firstLine="420"/>
      </w:pPr>
      <w:r>
        <w:t>包括外语口语、听力测试及专业面试，主要测试外语口语、听力水平、掌握</w:t>
      </w:r>
      <w:r>
        <w:rPr>
          <w:rFonts w:hint="eastAsia"/>
        </w:rPr>
        <w:t>报名</w:t>
      </w:r>
      <w:r>
        <w:t>专业系统知识的情况等。重在考查营员综合运用所学知识的能力、科研创新能力以及对本学科前沿领域及最新研究动态的掌握情况等。综合面试成绩中，外语听力、口语占</w:t>
      </w:r>
      <w:r>
        <w:t>20%</w:t>
      </w:r>
      <w:r>
        <w:t>，专业素质与能力占</w:t>
      </w:r>
      <w:r>
        <w:t>30%</w:t>
      </w:r>
      <w:r>
        <w:t>，学习经历与志向占</w:t>
      </w:r>
      <w:r>
        <w:t>30%</w:t>
      </w:r>
      <w:r>
        <w:t>，综合素养占</w:t>
      </w:r>
      <w:r>
        <w:t>20%</w:t>
      </w:r>
      <w:r>
        <w:rPr>
          <w:rFonts w:hint="eastAsia"/>
        </w:rPr>
        <w:t>。</w:t>
      </w:r>
    </w:p>
    <w:p w:rsidR="006007B5" w:rsidRDefault="002D48CE">
      <w:pPr>
        <w:ind w:firstLineChars="200" w:firstLine="420"/>
      </w:pPr>
      <w:r>
        <w:rPr>
          <w:rFonts w:hint="eastAsia"/>
        </w:rPr>
        <w:t>经济学院综合面试包括三个环节：</w:t>
      </w:r>
    </w:p>
    <w:p w:rsidR="006007B5" w:rsidRDefault="002D48CE">
      <w:pPr>
        <w:ind w:firstLineChars="200" w:firstLine="422"/>
      </w:pPr>
      <w:r>
        <w:rPr>
          <w:rFonts w:eastAsia="楷体"/>
          <w:b/>
          <w:bCs/>
        </w:rPr>
        <w:t>1</w:t>
      </w:r>
      <w:r>
        <w:rPr>
          <w:rFonts w:eastAsia="楷体"/>
          <w:b/>
          <w:bCs/>
        </w:rPr>
        <w:t>、外语能力考核。</w:t>
      </w:r>
      <w:r>
        <w:rPr>
          <w:rFonts w:hint="eastAsia"/>
        </w:rPr>
        <w:t>营员英文自我介绍，不需要</w:t>
      </w:r>
      <w:r>
        <w:rPr>
          <w:rFonts w:hint="eastAsia"/>
        </w:rPr>
        <w:t>P</w:t>
      </w:r>
      <w:r>
        <w:t>PT</w:t>
      </w:r>
      <w:r>
        <w:rPr>
          <w:rFonts w:hint="eastAsia"/>
        </w:rPr>
        <w:t>，考核营员的英语表达能力，时间</w:t>
      </w:r>
      <w:r>
        <w:t>3</w:t>
      </w:r>
      <w:r>
        <w:rPr>
          <w:rFonts w:hint="eastAsia"/>
        </w:rPr>
        <w:t>分钟，成绩占比为</w:t>
      </w:r>
      <w:r>
        <w:rPr>
          <w:rFonts w:hint="eastAsia"/>
        </w:rPr>
        <w:t>2</w:t>
      </w:r>
      <w:r>
        <w:t>0</w:t>
      </w:r>
      <w:r>
        <w:rPr>
          <w:rFonts w:hint="eastAsia"/>
        </w:rPr>
        <w:t>%</w:t>
      </w:r>
      <w:r>
        <w:rPr>
          <w:rFonts w:hint="eastAsia"/>
        </w:rPr>
        <w:t>。</w:t>
      </w:r>
    </w:p>
    <w:p w:rsidR="006007B5" w:rsidRDefault="002D48CE">
      <w:pPr>
        <w:ind w:firstLineChars="200" w:firstLine="422"/>
      </w:pPr>
      <w:r>
        <w:rPr>
          <w:rFonts w:eastAsia="楷体" w:hint="eastAsia"/>
          <w:b/>
          <w:bCs/>
        </w:rPr>
        <w:t>2</w:t>
      </w:r>
      <w:r>
        <w:rPr>
          <w:rFonts w:eastAsia="楷体" w:hint="eastAsia"/>
          <w:b/>
          <w:bCs/>
        </w:rPr>
        <w:t>、专业</w:t>
      </w:r>
      <w:r>
        <w:rPr>
          <w:rFonts w:eastAsia="楷体" w:hint="eastAsia"/>
          <w:b/>
          <w:bCs/>
        </w:rPr>
        <w:t>素质与能力考核。</w:t>
      </w:r>
      <w:r>
        <w:rPr>
          <w:rFonts w:hint="eastAsia"/>
        </w:rPr>
        <w:t>营员抽取专业题签作答，考核其对经济学基础知识、基本理论（微观经济学、宏观经济学）的掌握情况，时间</w:t>
      </w:r>
      <w:r>
        <w:t>5</w:t>
      </w:r>
      <w:r>
        <w:rPr>
          <w:rFonts w:hint="eastAsia"/>
        </w:rPr>
        <w:t>分钟，成绩占比为</w:t>
      </w:r>
      <w:r>
        <w:rPr>
          <w:rFonts w:hint="eastAsia"/>
        </w:rPr>
        <w:t>3</w:t>
      </w:r>
      <w:r>
        <w:t>0</w:t>
      </w:r>
      <w:r>
        <w:rPr>
          <w:rFonts w:hint="eastAsia"/>
        </w:rPr>
        <w:t>%</w:t>
      </w:r>
      <w:r>
        <w:rPr>
          <w:rFonts w:hint="eastAsia"/>
        </w:rPr>
        <w:t>。</w:t>
      </w:r>
    </w:p>
    <w:p w:rsidR="006007B5" w:rsidRDefault="002D48CE">
      <w:pPr>
        <w:ind w:firstLineChars="200" w:firstLine="422"/>
      </w:pPr>
      <w:r>
        <w:rPr>
          <w:rFonts w:eastAsia="楷体" w:hint="eastAsia"/>
          <w:b/>
          <w:bCs/>
        </w:rPr>
        <w:t>3</w:t>
      </w:r>
      <w:r>
        <w:rPr>
          <w:rFonts w:eastAsia="楷体" w:hint="eastAsia"/>
          <w:b/>
          <w:bCs/>
        </w:rPr>
        <w:t>、学习经历与志向及综合素质考核。</w:t>
      </w:r>
      <w:r>
        <w:rPr>
          <w:rFonts w:hint="eastAsia"/>
        </w:rPr>
        <w:t>营员介绍自己的学习经历，参与的科研创新工作及未来科研计划，不需要</w:t>
      </w:r>
      <w:r>
        <w:rPr>
          <w:rFonts w:hint="eastAsia"/>
        </w:rPr>
        <w:t>P</w:t>
      </w:r>
      <w:r>
        <w:t>PT</w:t>
      </w:r>
      <w:r>
        <w:rPr>
          <w:rFonts w:hint="eastAsia"/>
        </w:rPr>
        <w:t>，面试老师随机提问，时间</w:t>
      </w:r>
      <w:r>
        <w:t>7</w:t>
      </w:r>
      <w:r>
        <w:rPr>
          <w:rFonts w:hint="eastAsia"/>
        </w:rPr>
        <w:t>分钟，成绩占比为</w:t>
      </w:r>
      <w:r>
        <w:rPr>
          <w:rFonts w:hint="eastAsia"/>
        </w:rPr>
        <w:t>5</w:t>
      </w:r>
      <w:r>
        <w:t>0</w:t>
      </w:r>
      <w:r>
        <w:rPr>
          <w:rFonts w:hint="eastAsia"/>
        </w:rPr>
        <w:t>%</w:t>
      </w:r>
      <w:r>
        <w:rPr>
          <w:rFonts w:hint="eastAsia"/>
        </w:rPr>
        <w:t>。</w:t>
      </w:r>
    </w:p>
    <w:p w:rsidR="006007B5" w:rsidRDefault="006007B5">
      <w:pPr>
        <w:ind w:firstLineChars="200" w:firstLine="420"/>
      </w:pPr>
    </w:p>
    <w:p w:rsidR="006007B5" w:rsidRDefault="002D48CE">
      <w:pPr>
        <w:ind w:firstLineChars="200" w:firstLine="420"/>
      </w:pPr>
      <w:r>
        <w:rPr>
          <w:rFonts w:hint="eastAsia"/>
        </w:rPr>
        <w:t>（三）选拔考核综合成绩计算。选拔考核综合成绩、专业笔试成绩及综合面试成绩均为百分制，计算公式为：选拔考核综合成绩＝专业笔试成绩×</w:t>
      </w:r>
      <w:r>
        <w:rPr>
          <w:rFonts w:hint="eastAsia"/>
        </w:rPr>
        <w:t>50%</w:t>
      </w:r>
      <w:r>
        <w:rPr>
          <w:rFonts w:hint="eastAsia"/>
        </w:rPr>
        <w:t>＋综合面试×</w:t>
      </w:r>
      <w:r>
        <w:rPr>
          <w:rFonts w:hint="eastAsia"/>
        </w:rPr>
        <w:t>50%</w:t>
      </w:r>
      <w:r>
        <w:rPr>
          <w:rFonts w:hint="eastAsia"/>
        </w:rPr>
        <w:t>。选拔考核综合成绩将作为推免生接收复试成绩留存。</w:t>
      </w:r>
    </w:p>
    <w:p w:rsidR="006007B5" w:rsidRDefault="006007B5">
      <w:pPr>
        <w:ind w:firstLineChars="200" w:firstLine="420"/>
      </w:pPr>
    </w:p>
    <w:p w:rsidR="006007B5" w:rsidRDefault="002D48CE">
      <w:pPr>
        <w:ind w:firstLineChars="200" w:firstLine="420"/>
      </w:pPr>
      <w:r>
        <w:rPr>
          <w:rFonts w:hint="eastAsia"/>
        </w:rPr>
        <w:t>（四）选拔考核综合成绩运用：根据选拔考核综合成绩排名情况，确定优秀营员名单，“优秀营员”比例不设限制。</w:t>
      </w:r>
    </w:p>
    <w:p w:rsidR="006007B5" w:rsidRDefault="006007B5">
      <w:pPr>
        <w:ind w:firstLineChars="200" w:firstLine="420"/>
      </w:pPr>
    </w:p>
    <w:p w:rsidR="006007B5" w:rsidRDefault="002D48CE">
      <w:pPr>
        <w:ind w:firstLineChars="200" w:firstLine="420"/>
      </w:pPr>
      <w:r>
        <w:rPr>
          <w:rFonts w:hint="eastAsia"/>
        </w:rPr>
        <w:t>经济学院</w:t>
      </w:r>
      <w:r>
        <w:t>活动安排如下：</w:t>
      </w:r>
    </w:p>
    <w:tbl>
      <w:tblPr>
        <w:tblStyle w:val="ac"/>
        <w:tblW w:w="0" w:type="auto"/>
        <w:tblLook w:val="04A0" w:firstRow="1" w:lastRow="0" w:firstColumn="1" w:lastColumn="0" w:noHBand="0" w:noVBand="1"/>
      </w:tblPr>
      <w:tblGrid>
        <w:gridCol w:w="1272"/>
        <w:gridCol w:w="1096"/>
        <w:gridCol w:w="1142"/>
        <w:gridCol w:w="5012"/>
      </w:tblGrid>
      <w:tr w:rsidR="006007B5">
        <w:tc>
          <w:tcPr>
            <w:tcW w:w="1272" w:type="dxa"/>
            <w:vAlign w:val="center"/>
          </w:tcPr>
          <w:p w:rsidR="006007B5" w:rsidRDefault="002D48CE">
            <w:pPr>
              <w:jc w:val="center"/>
              <w:rPr>
                <w:rFonts w:eastAsia="仿宋"/>
                <w:b/>
                <w:bCs/>
                <w:sz w:val="18"/>
                <w:szCs w:val="18"/>
              </w:rPr>
            </w:pPr>
            <w:r>
              <w:rPr>
                <w:rFonts w:eastAsia="仿宋"/>
                <w:b/>
                <w:bCs/>
                <w:sz w:val="18"/>
                <w:szCs w:val="18"/>
              </w:rPr>
              <w:t>日期</w:t>
            </w:r>
          </w:p>
        </w:tc>
        <w:tc>
          <w:tcPr>
            <w:tcW w:w="1096" w:type="dxa"/>
            <w:vAlign w:val="center"/>
          </w:tcPr>
          <w:p w:rsidR="006007B5" w:rsidRDefault="002D48CE">
            <w:pPr>
              <w:jc w:val="center"/>
              <w:rPr>
                <w:rFonts w:eastAsia="仿宋"/>
                <w:b/>
                <w:bCs/>
                <w:sz w:val="18"/>
                <w:szCs w:val="18"/>
              </w:rPr>
            </w:pPr>
            <w:r>
              <w:rPr>
                <w:rFonts w:eastAsia="仿宋"/>
                <w:b/>
                <w:bCs/>
                <w:sz w:val="18"/>
                <w:szCs w:val="18"/>
              </w:rPr>
              <w:t>时间</w:t>
            </w:r>
          </w:p>
        </w:tc>
        <w:tc>
          <w:tcPr>
            <w:tcW w:w="1142" w:type="dxa"/>
            <w:vAlign w:val="center"/>
          </w:tcPr>
          <w:p w:rsidR="006007B5" w:rsidRDefault="002D48CE">
            <w:pPr>
              <w:jc w:val="center"/>
              <w:rPr>
                <w:rFonts w:eastAsia="仿宋"/>
                <w:b/>
                <w:bCs/>
                <w:sz w:val="18"/>
                <w:szCs w:val="18"/>
              </w:rPr>
            </w:pPr>
            <w:r>
              <w:rPr>
                <w:rFonts w:eastAsia="仿宋"/>
                <w:b/>
                <w:bCs/>
                <w:sz w:val="18"/>
                <w:szCs w:val="18"/>
              </w:rPr>
              <w:t>地点</w:t>
            </w:r>
          </w:p>
        </w:tc>
        <w:tc>
          <w:tcPr>
            <w:tcW w:w="5012" w:type="dxa"/>
            <w:vAlign w:val="center"/>
          </w:tcPr>
          <w:p w:rsidR="006007B5" w:rsidRDefault="002D48CE">
            <w:pPr>
              <w:jc w:val="center"/>
              <w:rPr>
                <w:rFonts w:eastAsia="仿宋"/>
                <w:b/>
                <w:bCs/>
                <w:sz w:val="18"/>
                <w:szCs w:val="18"/>
              </w:rPr>
            </w:pPr>
            <w:r>
              <w:rPr>
                <w:rFonts w:eastAsia="仿宋"/>
                <w:b/>
                <w:bCs/>
                <w:sz w:val="18"/>
                <w:szCs w:val="18"/>
              </w:rPr>
              <w:t>活动内容</w:t>
            </w:r>
          </w:p>
        </w:tc>
      </w:tr>
      <w:tr w:rsidR="006007B5">
        <w:tc>
          <w:tcPr>
            <w:tcW w:w="1272" w:type="dxa"/>
            <w:vMerge w:val="restart"/>
            <w:vAlign w:val="center"/>
          </w:tcPr>
          <w:p w:rsidR="006007B5" w:rsidRDefault="002D48CE">
            <w:pPr>
              <w:jc w:val="center"/>
              <w:rPr>
                <w:rFonts w:eastAsia="仿宋"/>
                <w:sz w:val="18"/>
                <w:szCs w:val="18"/>
              </w:rPr>
            </w:pPr>
            <w:r>
              <w:rPr>
                <w:rFonts w:eastAsia="仿宋"/>
                <w:sz w:val="18"/>
                <w:szCs w:val="18"/>
              </w:rPr>
              <w:t>6</w:t>
            </w:r>
            <w:r>
              <w:rPr>
                <w:rFonts w:eastAsia="仿宋"/>
                <w:sz w:val="18"/>
                <w:szCs w:val="18"/>
              </w:rPr>
              <w:t>月</w:t>
            </w:r>
            <w:r>
              <w:rPr>
                <w:rFonts w:eastAsia="仿宋"/>
                <w:sz w:val="18"/>
                <w:szCs w:val="18"/>
              </w:rPr>
              <w:t>28</w:t>
            </w:r>
            <w:r>
              <w:rPr>
                <w:rFonts w:eastAsia="仿宋"/>
                <w:sz w:val="18"/>
                <w:szCs w:val="18"/>
              </w:rPr>
              <w:t>日</w:t>
            </w:r>
          </w:p>
        </w:tc>
        <w:tc>
          <w:tcPr>
            <w:tcW w:w="1096" w:type="dxa"/>
            <w:vAlign w:val="center"/>
          </w:tcPr>
          <w:p w:rsidR="006007B5" w:rsidRDefault="002D48CE">
            <w:pPr>
              <w:jc w:val="center"/>
              <w:rPr>
                <w:rFonts w:eastAsia="仿宋"/>
                <w:sz w:val="18"/>
                <w:szCs w:val="18"/>
              </w:rPr>
            </w:pPr>
            <w:r>
              <w:rPr>
                <w:rFonts w:eastAsia="仿宋"/>
                <w:sz w:val="18"/>
                <w:szCs w:val="18"/>
              </w:rPr>
              <w:t>8</w:t>
            </w:r>
            <w:r>
              <w:rPr>
                <w:rFonts w:eastAsia="仿宋" w:hint="eastAsia"/>
                <w:sz w:val="18"/>
                <w:szCs w:val="18"/>
              </w:rPr>
              <w:t>:</w:t>
            </w:r>
            <w:r>
              <w:rPr>
                <w:rFonts w:eastAsia="仿宋"/>
                <w:sz w:val="18"/>
                <w:szCs w:val="18"/>
              </w:rPr>
              <w:t>20-8</w:t>
            </w:r>
            <w:r>
              <w:rPr>
                <w:rFonts w:eastAsia="仿宋" w:hint="eastAsia"/>
                <w:sz w:val="18"/>
                <w:szCs w:val="18"/>
              </w:rPr>
              <w:t>:</w:t>
            </w:r>
            <w:r>
              <w:rPr>
                <w:rFonts w:eastAsia="仿宋"/>
                <w:sz w:val="18"/>
                <w:szCs w:val="18"/>
              </w:rPr>
              <w:t>50</w:t>
            </w:r>
          </w:p>
        </w:tc>
        <w:tc>
          <w:tcPr>
            <w:tcW w:w="1142" w:type="dxa"/>
            <w:vAlign w:val="center"/>
          </w:tcPr>
          <w:p w:rsidR="006007B5" w:rsidRDefault="002D48CE">
            <w:pPr>
              <w:jc w:val="center"/>
              <w:rPr>
                <w:rFonts w:eastAsia="仿宋"/>
                <w:b/>
                <w:bCs/>
                <w:sz w:val="18"/>
                <w:szCs w:val="18"/>
              </w:rPr>
            </w:pP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tc>
        <w:tc>
          <w:tcPr>
            <w:tcW w:w="5012" w:type="dxa"/>
            <w:vAlign w:val="center"/>
          </w:tcPr>
          <w:p w:rsidR="006007B5" w:rsidRDefault="002D48CE">
            <w:pPr>
              <w:jc w:val="center"/>
              <w:rPr>
                <w:rFonts w:eastAsia="仿宋"/>
                <w:b/>
                <w:bCs/>
                <w:sz w:val="18"/>
                <w:szCs w:val="18"/>
              </w:rPr>
            </w:pPr>
            <w:r>
              <w:rPr>
                <w:rFonts w:eastAsia="仿宋"/>
                <w:b/>
                <w:bCs/>
                <w:sz w:val="18"/>
                <w:szCs w:val="18"/>
              </w:rPr>
              <w:t>营员到学院报到</w:t>
            </w:r>
          </w:p>
        </w:tc>
      </w:tr>
      <w:tr w:rsidR="006007B5">
        <w:trPr>
          <w:trHeight w:val="127"/>
        </w:trPr>
        <w:tc>
          <w:tcPr>
            <w:tcW w:w="1272" w:type="dxa"/>
            <w:vMerge/>
            <w:vAlign w:val="center"/>
          </w:tcPr>
          <w:p w:rsidR="006007B5" w:rsidRDefault="006007B5">
            <w:pPr>
              <w:jc w:val="center"/>
              <w:rPr>
                <w:rFonts w:eastAsia="仿宋"/>
                <w:sz w:val="18"/>
                <w:szCs w:val="18"/>
              </w:rPr>
            </w:pPr>
          </w:p>
        </w:tc>
        <w:tc>
          <w:tcPr>
            <w:tcW w:w="1096" w:type="dxa"/>
            <w:vAlign w:val="center"/>
          </w:tcPr>
          <w:p w:rsidR="006007B5" w:rsidRDefault="002D48CE">
            <w:pPr>
              <w:jc w:val="center"/>
              <w:rPr>
                <w:rFonts w:eastAsia="仿宋"/>
                <w:color w:val="000000"/>
                <w:kern w:val="0"/>
                <w:sz w:val="18"/>
                <w:szCs w:val="18"/>
                <w:lang w:val="zh-CN"/>
              </w:rPr>
            </w:pPr>
            <w:r>
              <w:rPr>
                <w:rFonts w:eastAsia="仿宋"/>
                <w:sz w:val="18"/>
                <w:szCs w:val="18"/>
              </w:rPr>
              <w:t>9:00-9:30</w:t>
            </w:r>
          </w:p>
        </w:tc>
        <w:tc>
          <w:tcPr>
            <w:tcW w:w="1142" w:type="dxa"/>
            <w:vAlign w:val="center"/>
          </w:tcPr>
          <w:p w:rsidR="006007B5" w:rsidRDefault="002D48CE">
            <w:pPr>
              <w:jc w:val="center"/>
              <w:rPr>
                <w:rFonts w:eastAsia="仿宋"/>
                <w:b/>
                <w:bCs/>
                <w:sz w:val="18"/>
                <w:szCs w:val="18"/>
              </w:rPr>
            </w:pP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tc>
        <w:tc>
          <w:tcPr>
            <w:tcW w:w="5012" w:type="dxa"/>
            <w:vAlign w:val="center"/>
          </w:tcPr>
          <w:p w:rsidR="006007B5" w:rsidRDefault="002D48CE">
            <w:pPr>
              <w:jc w:val="center"/>
              <w:rPr>
                <w:rFonts w:eastAsia="仿宋"/>
                <w:b/>
                <w:bCs/>
                <w:sz w:val="18"/>
                <w:szCs w:val="18"/>
              </w:rPr>
            </w:pPr>
            <w:r>
              <w:rPr>
                <w:rFonts w:eastAsia="仿宋"/>
                <w:b/>
                <w:bCs/>
                <w:sz w:val="18"/>
                <w:szCs w:val="18"/>
              </w:rPr>
              <w:t>经济学院副院长杜鹏程教授介绍院史与学科</w:t>
            </w:r>
          </w:p>
        </w:tc>
      </w:tr>
      <w:tr w:rsidR="006007B5">
        <w:tc>
          <w:tcPr>
            <w:tcW w:w="1272" w:type="dxa"/>
            <w:vMerge/>
            <w:vAlign w:val="center"/>
          </w:tcPr>
          <w:p w:rsidR="006007B5" w:rsidRDefault="006007B5">
            <w:pPr>
              <w:jc w:val="center"/>
              <w:rPr>
                <w:rFonts w:eastAsia="仿宋"/>
                <w:sz w:val="18"/>
                <w:szCs w:val="18"/>
              </w:rPr>
            </w:pPr>
          </w:p>
        </w:tc>
        <w:tc>
          <w:tcPr>
            <w:tcW w:w="1096" w:type="dxa"/>
            <w:vAlign w:val="center"/>
          </w:tcPr>
          <w:p w:rsidR="006007B5" w:rsidRDefault="002D48CE">
            <w:pPr>
              <w:jc w:val="center"/>
              <w:rPr>
                <w:rFonts w:eastAsia="仿宋"/>
                <w:sz w:val="18"/>
                <w:szCs w:val="18"/>
              </w:rPr>
            </w:pPr>
            <w:r>
              <w:rPr>
                <w:rFonts w:eastAsia="仿宋"/>
                <w:sz w:val="18"/>
                <w:szCs w:val="18"/>
              </w:rPr>
              <w:t>9:30-10:10</w:t>
            </w:r>
          </w:p>
        </w:tc>
        <w:tc>
          <w:tcPr>
            <w:tcW w:w="1142" w:type="dxa"/>
            <w:vAlign w:val="center"/>
          </w:tcPr>
          <w:p w:rsidR="006007B5" w:rsidRDefault="002D48CE">
            <w:pPr>
              <w:jc w:val="center"/>
              <w:rPr>
                <w:rFonts w:eastAsia="仿宋"/>
                <w:b/>
                <w:bCs/>
                <w:sz w:val="18"/>
                <w:szCs w:val="18"/>
              </w:rPr>
            </w:pP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tc>
        <w:tc>
          <w:tcPr>
            <w:tcW w:w="5012" w:type="dxa"/>
            <w:vAlign w:val="center"/>
          </w:tcPr>
          <w:p w:rsidR="006007B5" w:rsidRDefault="002D48CE">
            <w:pPr>
              <w:jc w:val="left"/>
              <w:rPr>
                <w:rFonts w:eastAsia="仿宋"/>
                <w:b/>
                <w:bCs/>
                <w:sz w:val="18"/>
                <w:szCs w:val="18"/>
              </w:rPr>
            </w:pPr>
            <w:r>
              <w:rPr>
                <w:rFonts w:eastAsia="仿宋"/>
                <w:b/>
                <w:bCs/>
                <w:sz w:val="18"/>
                <w:szCs w:val="18"/>
              </w:rPr>
              <w:t>【主题讲座】通往学术殿堂之路</w:t>
            </w:r>
          </w:p>
          <w:p w:rsidR="006007B5" w:rsidRDefault="002D48CE">
            <w:pPr>
              <w:jc w:val="left"/>
              <w:rPr>
                <w:rFonts w:eastAsia="仿宋"/>
                <w:sz w:val="18"/>
                <w:szCs w:val="18"/>
              </w:rPr>
            </w:pPr>
            <w:r>
              <w:rPr>
                <w:rFonts w:eastAsia="仿宋"/>
                <w:sz w:val="18"/>
                <w:szCs w:val="18"/>
              </w:rPr>
              <w:t>主讲人：袁航</w:t>
            </w:r>
            <w:r>
              <w:rPr>
                <w:rFonts w:eastAsia="仿宋" w:hint="eastAsia"/>
                <w:sz w:val="18"/>
                <w:szCs w:val="18"/>
              </w:rPr>
              <w:t>副</w:t>
            </w:r>
            <w:r>
              <w:rPr>
                <w:rFonts w:eastAsia="仿宋"/>
                <w:sz w:val="18"/>
                <w:szCs w:val="18"/>
              </w:rPr>
              <w:t>教授、博士生导师</w:t>
            </w:r>
          </w:p>
          <w:p w:rsidR="006007B5" w:rsidRDefault="002D48CE">
            <w:pPr>
              <w:jc w:val="left"/>
              <w:rPr>
                <w:rFonts w:eastAsia="仿宋"/>
                <w:sz w:val="18"/>
                <w:szCs w:val="18"/>
              </w:rPr>
            </w:pPr>
            <w:r>
              <w:rPr>
                <w:rFonts w:eastAsia="仿宋"/>
                <w:color w:val="7030A0"/>
                <w:sz w:val="18"/>
                <w:szCs w:val="18"/>
              </w:rPr>
              <w:t>袁航，首都经济贸易大学经济学院副教授，博士生导师，主要研究领域为创新经济学和产业经济学。曾先后在《中国工业经济》</w:t>
            </w:r>
            <w:r>
              <w:rPr>
                <w:rFonts w:eastAsia="仿宋" w:hint="eastAsia"/>
                <w:color w:val="7030A0"/>
                <w:sz w:val="18"/>
                <w:szCs w:val="18"/>
              </w:rPr>
              <w:t>、</w:t>
            </w:r>
            <w:r>
              <w:rPr>
                <w:rFonts w:eastAsia="仿宋"/>
                <w:color w:val="7030A0"/>
                <w:sz w:val="18"/>
                <w:szCs w:val="18"/>
              </w:rPr>
              <w:t>《中国软科学》</w:t>
            </w:r>
            <w:r>
              <w:rPr>
                <w:rFonts w:eastAsia="仿宋" w:hint="eastAsia"/>
                <w:color w:val="7030A0"/>
                <w:sz w:val="18"/>
                <w:szCs w:val="18"/>
              </w:rPr>
              <w:t>、</w:t>
            </w:r>
            <w:r>
              <w:rPr>
                <w:rFonts w:eastAsia="仿宋"/>
                <w:color w:val="7030A0"/>
                <w:sz w:val="18"/>
                <w:szCs w:val="18"/>
              </w:rPr>
              <w:t>《科学学研究》</w:t>
            </w:r>
            <w:r>
              <w:rPr>
                <w:rFonts w:eastAsia="仿宋" w:hint="eastAsia"/>
                <w:color w:val="7030A0"/>
                <w:sz w:val="18"/>
                <w:szCs w:val="18"/>
              </w:rPr>
              <w:t>、</w:t>
            </w:r>
            <w:r>
              <w:rPr>
                <w:rFonts w:eastAsia="仿宋"/>
                <w:color w:val="7030A0"/>
                <w:sz w:val="18"/>
                <w:szCs w:val="18"/>
              </w:rPr>
              <w:t>《财经研究》</w:t>
            </w:r>
            <w:r>
              <w:rPr>
                <w:rFonts w:eastAsia="仿宋" w:hint="eastAsia"/>
                <w:color w:val="7030A0"/>
                <w:sz w:val="18"/>
                <w:szCs w:val="18"/>
              </w:rPr>
              <w:t>、</w:t>
            </w:r>
            <w:r>
              <w:rPr>
                <w:rFonts w:eastAsia="仿宋"/>
                <w:color w:val="7030A0"/>
                <w:sz w:val="18"/>
                <w:szCs w:val="18"/>
              </w:rPr>
              <w:t>《经济科学》《科研管理》等重要期刊发表学术论文多篇。近年来，主持首都经济贸易大学北京市属高校基本科研业务费专项资金资助项目，主持国家自然科学基金青年项目</w:t>
            </w:r>
            <w:r>
              <w:rPr>
                <w:rFonts w:eastAsia="仿宋"/>
                <w:color w:val="7030A0"/>
                <w:sz w:val="18"/>
                <w:szCs w:val="18"/>
              </w:rPr>
              <w:t>1</w:t>
            </w:r>
            <w:r>
              <w:rPr>
                <w:rFonts w:eastAsia="仿宋"/>
                <w:color w:val="7030A0"/>
                <w:sz w:val="18"/>
                <w:szCs w:val="18"/>
              </w:rPr>
              <w:t>项，参与国家社会科学基金重大项目</w:t>
            </w:r>
            <w:r>
              <w:rPr>
                <w:rFonts w:eastAsia="仿宋"/>
                <w:color w:val="7030A0"/>
                <w:sz w:val="18"/>
                <w:szCs w:val="18"/>
              </w:rPr>
              <w:t>1</w:t>
            </w:r>
            <w:r>
              <w:rPr>
                <w:rFonts w:eastAsia="仿宋"/>
                <w:color w:val="7030A0"/>
                <w:sz w:val="18"/>
                <w:szCs w:val="18"/>
              </w:rPr>
              <w:t>项，参与国家社会科学基金一般项目</w:t>
            </w:r>
            <w:r>
              <w:rPr>
                <w:rFonts w:eastAsia="仿宋"/>
                <w:color w:val="7030A0"/>
                <w:sz w:val="18"/>
                <w:szCs w:val="18"/>
              </w:rPr>
              <w:t>1</w:t>
            </w:r>
            <w:r>
              <w:rPr>
                <w:rFonts w:eastAsia="仿宋"/>
                <w:color w:val="7030A0"/>
                <w:sz w:val="18"/>
                <w:szCs w:val="18"/>
              </w:rPr>
              <w:t>项，出版专著</w:t>
            </w:r>
            <w:r>
              <w:rPr>
                <w:rFonts w:eastAsia="仿宋"/>
                <w:color w:val="7030A0"/>
                <w:sz w:val="18"/>
                <w:szCs w:val="18"/>
              </w:rPr>
              <w:t>1</w:t>
            </w:r>
            <w:r>
              <w:rPr>
                <w:rFonts w:eastAsia="仿宋"/>
                <w:color w:val="7030A0"/>
                <w:sz w:val="18"/>
                <w:szCs w:val="18"/>
              </w:rPr>
              <w:t>部，合著</w:t>
            </w:r>
            <w:r>
              <w:rPr>
                <w:rFonts w:eastAsia="仿宋"/>
                <w:color w:val="7030A0"/>
                <w:sz w:val="18"/>
                <w:szCs w:val="18"/>
              </w:rPr>
              <w:t>1</w:t>
            </w:r>
            <w:r>
              <w:rPr>
                <w:rFonts w:eastAsia="仿宋"/>
                <w:color w:val="7030A0"/>
                <w:sz w:val="18"/>
                <w:szCs w:val="18"/>
              </w:rPr>
              <w:t>部。</w:t>
            </w:r>
          </w:p>
        </w:tc>
      </w:tr>
      <w:tr w:rsidR="006007B5">
        <w:trPr>
          <w:trHeight w:val="533"/>
        </w:trPr>
        <w:tc>
          <w:tcPr>
            <w:tcW w:w="1272" w:type="dxa"/>
            <w:vMerge/>
            <w:vAlign w:val="center"/>
          </w:tcPr>
          <w:p w:rsidR="006007B5" w:rsidRDefault="006007B5">
            <w:pPr>
              <w:jc w:val="center"/>
              <w:rPr>
                <w:rFonts w:eastAsia="仿宋"/>
                <w:sz w:val="18"/>
                <w:szCs w:val="18"/>
              </w:rPr>
            </w:pPr>
          </w:p>
        </w:tc>
        <w:tc>
          <w:tcPr>
            <w:tcW w:w="1096" w:type="dxa"/>
            <w:vAlign w:val="center"/>
          </w:tcPr>
          <w:p w:rsidR="006007B5" w:rsidRDefault="002D48CE">
            <w:pPr>
              <w:jc w:val="center"/>
              <w:rPr>
                <w:rFonts w:eastAsia="仿宋"/>
                <w:sz w:val="18"/>
                <w:szCs w:val="18"/>
              </w:rPr>
            </w:pPr>
            <w:r>
              <w:rPr>
                <w:rFonts w:eastAsia="仿宋"/>
                <w:sz w:val="18"/>
                <w:szCs w:val="18"/>
              </w:rPr>
              <w:t>10:10-10:50</w:t>
            </w:r>
          </w:p>
        </w:tc>
        <w:tc>
          <w:tcPr>
            <w:tcW w:w="1142" w:type="dxa"/>
            <w:vAlign w:val="center"/>
          </w:tcPr>
          <w:p w:rsidR="006007B5" w:rsidRDefault="002D48CE">
            <w:pPr>
              <w:jc w:val="center"/>
              <w:rPr>
                <w:rFonts w:eastAsia="仿宋"/>
                <w:b/>
                <w:bCs/>
                <w:sz w:val="18"/>
                <w:szCs w:val="18"/>
              </w:rPr>
            </w:pP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tc>
        <w:tc>
          <w:tcPr>
            <w:tcW w:w="5012" w:type="dxa"/>
            <w:vAlign w:val="center"/>
          </w:tcPr>
          <w:p w:rsidR="006007B5" w:rsidRDefault="002D48CE">
            <w:pPr>
              <w:jc w:val="left"/>
              <w:rPr>
                <w:rFonts w:eastAsia="仿宋"/>
                <w:b/>
                <w:bCs/>
                <w:sz w:val="18"/>
                <w:szCs w:val="18"/>
              </w:rPr>
            </w:pPr>
            <w:r>
              <w:rPr>
                <w:rFonts w:eastAsia="仿宋"/>
                <w:b/>
                <w:bCs/>
                <w:sz w:val="18"/>
                <w:szCs w:val="18"/>
              </w:rPr>
              <w:t>【主题讲座】数字经济时代的市场竞争</w:t>
            </w:r>
          </w:p>
          <w:p w:rsidR="006007B5" w:rsidRDefault="002D48CE">
            <w:pPr>
              <w:jc w:val="left"/>
              <w:rPr>
                <w:rFonts w:eastAsia="仿宋"/>
                <w:sz w:val="18"/>
                <w:szCs w:val="18"/>
              </w:rPr>
            </w:pPr>
            <w:r>
              <w:rPr>
                <w:rFonts w:eastAsia="仿宋"/>
                <w:sz w:val="18"/>
                <w:szCs w:val="18"/>
              </w:rPr>
              <w:t>主讲人：王一子副教授、硕士生导师</w:t>
            </w:r>
          </w:p>
          <w:p w:rsidR="006007B5" w:rsidRDefault="002D48CE">
            <w:pPr>
              <w:rPr>
                <w:rFonts w:eastAsia="仿宋"/>
                <w:color w:val="7030A0"/>
                <w:sz w:val="18"/>
                <w:szCs w:val="18"/>
              </w:rPr>
            </w:pPr>
            <w:r>
              <w:rPr>
                <w:rFonts w:eastAsia="仿宋"/>
                <w:color w:val="7030A0"/>
                <w:sz w:val="18"/>
                <w:szCs w:val="18"/>
              </w:rPr>
              <w:lastRenderedPageBreak/>
              <w:t>王一子，首都经济贸易大学经济学院数字经济系主任，副教授，硕士生导师。</w:t>
            </w:r>
            <w:r>
              <w:rPr>
                <w:rFonts w:eastAsia="仿宋"/>
                <w:color w:val="7030A0"/>
                <w:sz w:val="18"/>
                <w:szCs w:val="18"/>
              </w:rPr>
              <w:t>2018</w:t>
            </w:r>
            <w:r>
              <w:rPr>
                <w:rFonts w:eastAsia="仿宋"/>
                <w:color w:val="7030A0"/>
                <w:sz w:val="18"/>
                <w:szCs w:val="18"/>
              </w:rPr>
              <w:t>年毕业于中国人民大学经济学院西方经济学专业，研究方向为数字经济、行为与实验经济学，曾在《经济学动态》</w:t>
            </w:r>
            <w:r>
              <w:rPr>
                <w:rFonts w:eastAsia="仿宋" w:hint="eastAsia"/>
                <w:color w:val="7030A0"/>
                <w:sz w:val="18"/>
                <w:szCs w:val="18"/>
              </w:rPr>
              <w:t>、</w:t>
            </w:r>
            <w:r>
              <w:rPr>
                <w:rFonts w:eastAsia="仿宋"/>
                <w:color w:val="7030A0"/>
                <w:sz w:val="18"/>
                <w:szCs w:val="18"/>
              </w:rPr>
              <w:t>《中国人民大学学报》</w:t>
            </w:r>
            <w:r>
              <w:rPr>
                <w:rFonts w:eastAsia="仿宋" w:hint="eastAsia"/>
                <w:color w:val="7030A0"/>
                <w:sz w:val="18"/>
                <w:szCs w:val="18"/>
              </w:rPr>
              <w:t>、</w:t>
            </w:r>
            <w:r>
              <w:rPr>
                <w:rFonts w:eastAsia="仿宋"/>
                <w:color w:val="7030A0"/>
                <w:sz w:val="18"/>
                <w:szCs w:val="18"/>
              </w:rPr>
              <w:t>《教学与研究》</w:t>
            </w:r>
            <w:r>
              <w:rPr>
                <w:rFonts w:eastAsia="仿宋" w:hint="eastAsia"/>
                <w:color w:val="7030A0"/>
                <w:sz w:val="18"/>
                <w:szCs w:val="18"/>
              </w:rPr>
              <w:t>、</w:t>
            </w:r>
            <w:r>
              <w:rPr>
                <w:rFonts w:eastAsia="仿宋"/>
                <w:color w:val="7030A0"/>
                <w:sz w:val="18"/>
                <w:szCs w:val="18"/>
              </w:rPr>
              <w:t>《</w:t>
            </w:r>
            <w:r>
              <w:rPr>
                <w:rFonts w:eastAsia="仿宋"/>
                <w:color w:val="7030A0"/>
                <w:sz w:val="18"/>
                <w:szCs w:val="18"/>
              </w:rPr>
              <w:t>Finance Research Letters</w:t>
            </w:r>
            <w:r>
              <w:rPr>
                <w:rFonts w:eastAsia="仿宋"/>
                <w:color w:val="7030A0"/>
                <w:sz w:val="18"/>
                <w:szCs w:val="18"/>
              </w:rPr>
              <w:t>》</w:t>
            </w:r>
            <w:r>
              <w:rPr>
                <w:rFonts w:eastAsia="仿宋" w:hint="eastAsia"/>
                <w:color w:val="7030A0"/>
                <w:sz w:val="18"/>
                <w:szCs w:val="18"/>
              </w:rPr>
              <w:t>、</w:t>
            </w:r>
            <w:r>
              <w:rPr>
                <w:rFonts w:eastAsia="仿宋"/>
                <w:color w:val="7030A0"/>
                <w:sz w:val="18"/>
                <w:szCs w:val="18"/>
              </w:rPr>
              <w:t>《</w:t>
            </w:r>
            <w:r>
              <w:rPr>
                <w:rFonts w:eastAsia="仿宋"/>
                <w:color w:val="7030A0"/>
                <w:sz w:val="18"/>
                <w:szCs w:val="18"/>
              </w:rPr>
              <w:t>International Review of Economics &amp; Finance</w:t>
            </w:r>
            <w:r>
              <w:rPr>
                <w:rFonts w:eastAsia="仿宋"/>
                <w:color w:val="7030A0"/>
                <w:sz w:val="18"/>
                <w:szCs w:val="18"/>
              </w:rPr>
              <w:t>》等中英文权威期刊发表多篇学术文章，部分文章被《新华文摘》</w:t>
            </w:r>
            <w:r>
              <w:rPr>
                <w:rFonts w:eastAsia="仿宋" w:hint="eastAsia"/>
                <w:color w:val="7030A0"/>
                <w:sz w:val="18"/>
                <w:szCs w:val="18"/>
              </w:rPr>
              <w:t>、</w:t>
            </w:r>
            <w:r>
              <w:rPr>
                <w:rFonts w:eastAsia="仿宋"/>
                <w:color w:val="7030A0"/>
                <w:sz w:val="18"/>
                <w:szCs w:val="18"/>
              </w:rPr>
              <w:t>《人大复印报刊资料》全文转载，出版两部专著，参与多项国家级课</w:t>
            </w:r>
            <w:r>
              <w:rPr>
                <w:rFonts w:eastAsia="仿宋"/>
                <w:color w:val="7030A0"/>
                <w:sz w:val="18"/>
                <w:szCs w:val="18"/>
              </w:rPr>
              <w:t>题研究。</w:t>
            </w:r>
          </w:p>
        </w:tc>
      </w:tr>
      <w:tr w:rsidR="006007B5">
        <w:trPr>
          <w:trHeight w:val="473"/>
        </w:trPr>
        <w:tc>
          <w:tcPr>
            <w:tcW w:w="1272" w:type="dxa"/>
            <w:vMerge/>
            <w:vAlign w:val="center"/>
          </w:tcPr>
          <w:p w:rsidR="006007B5" w:rsidRDefault="006007B5">
            <w:pPr>
              <w:jc w:val="center"/>
              <w:rPr>
                <w:rFonts w:eastAsia="仿宋"/>
                <w:sz w:val="18"/>
                <w:szCs w:val="18"/>
              </w:rPr>
            </w:pPr>
          </w:p>
        </w:tc>
        <w:tc>
          <w:tcPr>
            <w:tcW w:w="1096" w:type="dxa"/>
            <w:vAlign w:val="center"/>
          </w:tcPr>
          <w:p w:rsidR="006007B5" w:rsidRDefault="002D48CE">
            <w:pPr>
              <w:jc w:val="center"/>
              <w:rPr>
                <w:rFonts w:eastAsia="仿宋"/>
                <w:sz w:val="18"/>
                <w:szCs w:val="18"/>
              </w:rPr>
            </w:pPr>
            <w:r>
              <w:rPr>
                <w:rFonts w:eastAsia="仿宋"/>
                <w:sz w:val="18"/>
                <w:szCs w:val="18"/>
              </w:rPr>
              <w:t>10:50-11:30</w:t>
            </w:r>
          </w:p>
        </w:tc>
        <w:tc>
          <w:tcPr>
            <w:tcW w:w="1142" w:type="dxa"/>
            <w:vAlign w:val="center"/>
          </w:tcPr>
          <w:p w:rsidR="006007B5" w:rsidRDefault="002D48CE">
            <w:pPr>
              <w:jc w:val="center"/>
              <w:rPr>
                <w:rFonts w:eastAsia="仿宋"/>
                <w:b/>
                <w:bCs/>
                <w:sz w:val="18"/>
                <w:szCs w:val="18"/>
              </w:rPr>
            </w:pP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tc>
        <w:tc>
          <w:tcPr>
            <w:tcW w:w="5012" w:type="dxa"/>
            <w:vAlign w:val="center"/>
          </w:tcPr>
          <w:p w:rsidR="006007B5" w:rsidRDefault="002D48CE">
            <w:pPr>
              <w:jc w:val="left"/>
              <w:rPr>
                <w:rFonts w:eastAsia="仿宋"/>
                <w:b/>
                <w:bCs/>
                <w:sz w:val="18"/>
                <w:szCs w:val="18"/>
              </w:rPr>
            </w:pPr>
            <w:r>
              <w:rPr>
                <w:rFonts w:eastAsia="仿宋"/>
                <w:b/>
                <w:bCs/>
                <w:sz w:val="18"/>
                <w:szCs w:val="18"/>
              </w:rPr>
              <w:t>【主题讲座】研究生的学术与生活规划</w:t>
            </w:r>
          </w:p>
          <w:p w:rsidR="006007B5" w:rsidRDefault="002D48CE">
            <w:pPr>
              <w:jc w:val="left"/>
              <w:rPr>
                <w:rFonts w:eastAsia="仿宋"/>
                <w:sz w:val="18"/>
                <w:szCs w:val="18"/>
              </w:rPr>
            </w:pPr>
            <w:r>
              <w:rPr>
                <w:rFonts w:eastAsia="仿宋"/>
                <w:sz w:val="18"/>
                <w:szCs w:val="18"/>
              </w:rPr>
              <w:t>主讲人：李兴申博士</w:t>
            </w:r>
            <w:r>
              <w:rPr>
                <w:rFonts w:eastAsia="仿宋" w:hint="eastAsia"/>
                <w:sz w:val="18"/>
                <w:szCs w:val="18"/>
              </w:rPr>
              <w:t>、硕士生导师</w:t>
            </w:r>
          </w:p>
          <w:p w:rsidR="006007B5" w:rsidRDefault="002D48CE">
            <w:pPr>
              <w:jc w:val="left"/>
              <w:rPr>
                <w:rFonts w:eastAsia="仿宋"/>
                <w:b/>
                <w:bCs/>
                <w:sz w:val="18"/>
                <w:szCs w:val="18"/>
              </w:rPr>
            </w:pPr>
            <w:r>
              <w:rPr>
                <w:rFonts w:eastAsia="仿宋" w:hint="eastAsia"/>
                <w:color w:val="7030A0"/>
                <w:sz w:val="18"/>
                <w:szCs w:val="18"/>
              </w:rPr>
              <w:t>李兴申，</w:t>
            </w:r>
            <w:r>
              <w:rPr>
                <w:rFonts w:eastAsia="仿宋"/>
                <w:color w:val="7030A0"/>
                <w:sz w:val="18"/>
                <w:szCs w:val="18"/>
              </w:rPr>
              <w:t>首都经济贸易大学经济学院</w:t>
            </w:r>
            <w:r>
              <w:rPr>
                <w:rFonts w:eastAsia="仿宋" w:hint="eastAsia"/>
                <w:color w:val="7030A0"/>
                <w:sz w:val="18"/>
                <w:szCs w:val="18"/>
              </w:rPr>
              <w:t>讲师</w:t>
            </w:r>
            <w:r>
              <w:rPr>
                <w:rFonts w:eastAsia="仿宋"/>
                <w:color w:val="7030A0"/>
                <w:sz w:val="18"/>
                <w:szCs w:val="18"/>
              </w:rPr>
              <w:t>，</w:t>
            </w:r>
            <w:r>
              <w:rPr>
                <w:rFonts w:eastAsia="仿宋" w:hint="eastAsia"/>
                <w:color w:val="7030A0"/>
                <w:sz w:val="18"/>
                <w:szCs w:val="18"/>
              </w:rPr>
              <w:t>硕士生</w:t>
            </w:r>
            <w:r>
              <w:rPr>
                <w:rFonts w:eastAsia="仿宋"/>
                <w:color w:val="7030A0"/>
                <w:sz w:val="18"/>
                <w:szCs w:val="18"/>
              </w:rPr>
              <w:t>导师</w:t>
            </w:r>
            <w:r>
              <w:rPr>
                <w:rFonts w:eastAsia="仿宋" w:hint="eastAsia"/>
                <w:color w:val="7030A0"/>
                <w:sz w:val="18"/>
                <w:szCs w:val="18"/>
              </w:rPr>
              <w:t>。</w:t>
            </w:r>
            <w:r>
              <w:rPr>
                <w:rFonts w:eastAsia="仿宋" w:hint="eastAsia"/>
                <w:color w:val="7030A0"/>
                <w:sz w:val="18"/>
                <w:szCs w:val="18"/>
              </w:rPr>
              <w:t>2022</w:t>
            </w:r>
            <w:r>
              <w:rPr>
                <w:rFonts w:eastAsia="仿宋" w:hint="eastAsia"/>
                <w:color w:val="7030A0"/>
                <w:sz w:val="18"/>
                <w:szCs w:val="18"/>
              </w:rPr>
              <w:t>年毕业于中央财经大学金融学院，主要研究方向为国际资本流动和全球货币政策，在《管理科学学报》、《金融研究》、《财贸经济》</w:t>
            </w:r>
            <w:r>
              <w:rPr>
                <w:rFonts w:eastAsia="仿宋"/>
                <w:color w:val="7030A0"/>
                <w:sz w:val="18"/>
                <w:szCs w:val="18"/>
              </w:rPr>
              <w:t>Pacific-Basin Finance Journal</w:t>
            </w:r>
            <w:r>
              <w:rPr>
                <w:rFonts w:eastAsia="仿宋" w:hint="eastAsia"/>
                <w:color w:val="7030A0"/>
                <w:sz w:val="18"/>
                <w:szCs w:val="18"/>
              </w:rPr>
              <w:t>等国内外权威学术期刊上发表学术论文十余篇，主持北京市</w:t>
            </w:r>
            <w:proofErr w:type="gramStart"/>
            <w:r>
              <w:rPr>
                <w:rFonts w:eastAsia="仿宋" w:hint="eastAsia"/>
                <w:color w:val="7030A0"/>
                <w:sz w:val="18"/>
                <w:szCs w:val="18"/>
              </w:rPr>
              <w:t>习中心</w:t>
            </w:r>
            <w:proofErr w:type="gramEnd"/>
            <w:r>
              <w:rPr>
                <w:rFonts w:eastAsia="仿宋" w:hint="eastAsia"/>
                <w:color w:val="7030A0"/>
                <w:sz w:val="18"/>
                <w:szCs w:val="18"/>
              </w:rPr>
              <w:t>项目和北京市教委社科项目等。</w:t>
            </w:r>
          </w:p>
        </w:tc>
      </w:tr>
      <w:tr w:rsidR="006007B5">
        <w:trPr>
          <w:trHeight w:val="204"/>
        </w:trPr>
        <w:tc>
          <w:tcPr>
            <w:tcW w:w="1272" w:type="dxa"/>
            <w:vMerge/>
            <w:vAlign w:val="center"/>
          </w:tcPr>
          <w:p w:rsidR="006007B5" w:rsidRDefault="006007B5">
            <w:pPr>
              <w:jc w:val="center"/>
              <w:rPr>
                <w:rFonts w:eastAsia="仿宋"/>
                <w:sz w:val="18"/>
                <w:szCs w:val="18"/>
              </w:rPr>
            </w:pPr>
          </w:p>
        </w:tc>
        <w:tc>
          <w:tcPr>
            <w:tcW w:w="1096" w:type="dxa"/>
            <w:vAlign w:val="center"/>
          </w:tcPr>
          <w:p w:rsidR="006007B5" w:rsidRDefault="002D48CE">
            <w:pPr>
              <w:jc w:val="center"/>
              <w:rPr>
                <w:rFonts w:eastAsia="仿宋"/>
                <w:sz w:val="18"/>
                <w:szCs w:val="18"/>
              </w:rPr>
            </w:pPr>
            <w:r>
              <w:rPr>
                <w:rFonts w:eastAsia="仿宋"/>
                <w:sz w:val="18"/>
                <w:szCs w:val="18"/>
              </w:rPr>
              <w:t>13:30-16:30</w:t>
            </w:r>
          </w:p>
        </w:tc>
        <w:tc>
          <w:tcPr>
            <w:tcW w:w="1142" w:type="dxa"/>
            <w:vAlign w:val="center"/>
          </w:tcPr>
          <w:p w:rsidR="006007B5" w:rsidRDefault="002D48CE">
            <w:pPr>
              <w:jc w:val="center"/>
              <w:rPr>
                <w:rFonts w:eastAsia="仿宋"/>
                <w:b/>
                <w:bCs/>
                <w:sz w:val="18"/>
                <w:szCs w:val="18"/>
              </w:rPr>
            </w:pPr>
            <w:r>
              <w:rPr>
                <w:rFonts w:eastAsia="仿宋" w:hint="eastAsia"/>
                <w:b/>
                <w:bCs/>
                <w:sz w:val="18"/>
                <w:szCs w:val="18"/>
              </w:rPr>
              <w:t>笔试教室：</w:t>
            </w:r>
            <w:r>
              <w:rPr>
                <w:rFonts w:eastAsia="仿宋"/>
                <w:b/>
                <w:bCs/>
                <w:sz w:val="18"/>
                <w:szCs w:val="18"/>
              </w:rPr>
              <w:t>博学楼</w:t>
            </w:r>
            <w:r>
              <w:rPr>
                <w:rFonts w:eastAsia="仿宋" w:hint="eastAsia"/>
                <w:b/>
                <w:bCs/>
                <w:sz w:val="18"/>
                <w:szCs w:val="18"/>
              </w:rPr>
              <w:t>-</w:t>
            </w:r>
            <w:r>
              <w:rPr>
                <w:rFonts w:eastAsia="仿宋" w:hint="eastAsia"/>
                <w:b/>
                <w:bCs/>
                <w:sz w:val="18"/>
                <w:szCs w:val="18"/>
              </w:rPr>
              <w:t>阶</w:t>
            </w:r>
            <w:r>
              <w:rPr>
                <w:rFonts w:eastAsia="仿宋" w:hint="eastAsia"/>
                <w:b/>
                <w:bCs/>
                <w:sz w:val="18"/>
                <w:szCs w:val="18"/>
              </w:rPr>
              <w:t>8</w:t>
            </w:r>
          </w:p>
          <w:p w:rsidR="006007B5" w:rsidRDefault="002D48CE">
            <w:pPr>
              <w:jc w:val="center"/>
              <w:rPr>
                <w:rFonts w:eastAsia="仿宋"/>
                <w:b/>
                <w:bCs/>
                <w:sz w:val="18"/>
                <w:szCs w:val="18"/>
              </w:rPr>
            </w:pPr>
            <w:r>
              <w:rPr>
                <w:rFonts w:eastAsia="仿宋" w:hint="eastAsia"/>
                <w:b/>
                <w:bCs/>
                <w:sz w:val="18"/>
                <w:szCs w:val="18"/>
              </w:rPr>
              <w:t>面试教室：</w:t>
            </w:r>
          </w:p>
          <w:p w:rsidR="006007B5" w:rsidRDefault="002D48CE">
            <w:pPr>
              <w:jc w:val="center"/>
              <w:rPr>
                <w:rFonts w:eastAsia="仿宋"/>
                <w:b/>
                <w:bCs/>
                <w:sz w:val="18"/>
                <w:szCs w:val="18"/>
              </w:rPr>
            </w:pPr>
            <w:r>
              <w:rPr>
                <w:rFonts w:eastAsia="仿宋" w:hint="eastAsia"/>
                <w:b/>
                <w:bCs/>
                <w:sz w:val="18"/>
                <w:szCs w:val="18"/>
              </w:rPr>
              <w:t>另行通知</w:t>
            </w:r>
          </w:p>
        </w:tc>
        <w:tc>
          <w:tcPr>
            <w:tcW w:w="5012" w:type="dxa"/>
            <w:vAlign w:val="center"/>
          </w:tcPr>
          <w:p w:rsidR="006007B5" w:rsidRDefault="002D48CE">
            <w:pPr>
              <w:jc w:val="center"/>
              <w:rPr>
                <w:rFonts w:eastAsia="仿宋"/>
                <w:sz w:val="18"/>
                <w:szCs w:val="18"/>
              </w:rPr>
            </w:pPr>
            <w:r>
              <w:rPr>
                <w:rFonts w:eastAsia="仿宋"/>
                <w:sz w:val="18"/>
                <w:szCs w:val="18"/>
              </w:rPr>
              <w:t>笔试</w:t>
            </w:r>
            <w:r>
              <w:rPr>
                <w:rFonts w:eastAsia="仿宋"/>
                <w:sz w:val="18"/>
                <w:szCs w:val="18"/>
              </w:rPr>
              <w:t>+</w:t>
            </w:r>
            <w:r>
              <w:rPr>
                <w:rFonts w:eastAsia="仿宋"/>
                <w:sz w:val="18"/>
                <w:szCs w:val="18"/>
              </w:rPr>
              <w:t>面试选拔考核</w:t>
            </w:r>
          </w:p>
        </w:tc>
      </w:tr>
    </w:tbl>
    <w:p w:rsidR="006007B5" w:rsidRDefault="006007B5">
      <w:pPr>
        <w:ind w:firstLineChars="200" w:firstLine="420"/>
      </w:pPr>
    </w:p>
    <w:p w:rsidR="006007B5" w:rsidRDefault="006007B5"/>
    <w:p w:rsidR="006007B5" w:rsidRDefault="006007B5"/>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九、优秀营员优惠政策</w:t>
      </w:r>
    </w:p>
    <w:p w:rsidR="006007B5" w:rsidRDefault="002D48CE">
      <w:pPr>
        <w:ind w:firstLineChars="200" w:firstLine="420"/>
      </w:pPr>
      <w:r>
        <w:t>获得优秀营员资格的推免生，</w:t>
      </w:r>
      <w:r>
        <w:t>202</w:t>
      </w:r>
      <w:r>
        <w:rPr>
          <w:rFonts w:hint="eastAsia"/>
        </w:rPr>
        <w:t>5</w:t>
      </w:r>
      <w:r>
        <w:t>年推免生接收阶段申请我校硕士研究生，可直接或同等条件下优先接收为我校</w:t>
      </w:r>
      <w:r>
        <w:rPr>
          <w:b/>
          <w:bCs/>
        </w:rPr>
        <w:t>202</w:t>
      </w:r>
      <w:r>
        <w:rPr>
          <w:rFonts w:hint="eastAsia"/>
          <w:b/>
          <w:bCs/>
        </w:rPr>
        <w:t>5</w:t>
      </w:r>
      <w:r>
        <w:rPr>
          <w:b/>
          <w:bCs/>
        </w:rPr>
        <w:t>年推免生</w:t>
      </w:r>
      <w:r>
        <w:t>，并给予</w:t>
      </w:r>
      <w:r>
        <w:rPr>
          <w:b/>
          <w:bCs/>
        </w:rPr>
        <w:t>一等新生奖学金</w:t>
      </w:r>
      <w:r>
        <w:t>。优先推荐参加国际联合培养、硕</w:t>
      </w:r>
      <w:proofErr w:type="gramStart"/>
      <w:r>
        <w:t>博</w:t>
      </w:r>
      <w:r>
        <w:rPr>
          <w:rFonts w:hint="eastAsia"/>
        </w:rPr>
        <w:t>联合</w:t>
      </w:r>
      <w:proofErr w:type="gramEnd"/>
      <w:r>
        <w:t>培养和科技创新项目，且给予一定的经费资助</w:t>
      </w:r>
      <w:r>
        <w:rPr>
          <w:rFonts w:hint="eastAsia"/>
        </w:rPr>
        <w:t>，</w:t>
      </w:r>
      <w:r>
        <w:t>优先推荐参加我院</w:t>
      </w:r>
      <w:r>
        <w:rPr>
          <w:b/>
          <w:bCs/>
        </w:rPr>
        <w:t>本硕博贯通培养项目</w:t>
      </w:r>
      <w:r>
        <w:t>。</w:t>
      </w:r>
    </w:p>
    <w:p w:rsidR="006007B5" w:rsidRDefault="006007B5">
      <w:pPr>
        <w:ind w:firstLineChars="200" w:firstLine="420"/>
      </w:pPr>
    </w:p>
    <w:p w:rsidR="006007B5" w:rsidRDefault="002D48CE">
      <w:pPr>
        <w:ind w:leftChars="200" w:left="420" w:rightChars="200" w:right="420"/>
        <w:rPr>
          <w:rFonts w:ascii="楷体" w:eastAsia="楷体" w:hAnsi="楷体"/>
        </w:rPr>
      </w:pPr>
      <w:proofErr w:type="gramStart"/>
      <w:r>
        <w:rPr>
          <w:rFonts w:ascii="楷体" w:eastAsia="楷体" w:hAnsi="楷体" w:hint="eastAsia"/>
          <w:b/>
          <w:bCs/>
        </w:rPr>
        <w:t>【</w:t>
      </w:r>
      <w:r>
        <w:rPr>
          <w:rFonts w:ascii="楷体" w:eastAsia="楷体" w:hAnsi="楷体"/>
          <w:b/>
          <w:bCs/>
        </w:rPr>
        <w:t>经济学院本硕博贯通培养项目简介</w:t>
      </w:r>
      <w:r>
        <w:rPr>
          <w:rFonts w:ascii="楷体" w:eastAsia="楷体" w:hAnsi="楷体" w:hint="eastAsia"/>
          <w:b/>
          <w:bCs/>
        </w:rPr>
        <w:t>】</w:t>
      </w:r>
      <w:r>
        <w:rPr>
          <w:rFonts w:ascii="楷体" w:eastAsia="楷体" w:hAnsi="楷体"/>
        </w:rPr>
        <w:t>本硕博</w:t>
      </w:r>
      <w:proofErr w:type="gramEnd"/>
      <w:r>
        <w:rPr>
          <w:rFonts w:ascii="楷体" w:eastAsia="楷体" w:hAnsi="楷体"/>
        </w:rPr>
        <w:t>贯通项目可概括为</w:t>
      </w:r>
      <w:r>
        <w:rPr>
          <w:rFonts w:ascii="楷体" w:eastAsia="楷体" w:hAnsi="楷体" w:hint="eastAsia"/>
        </w:rPr>
        <w:t>“</w:t>
      </w:r>
      <w:r>
        <w:rPr>
          <w:rFonts w:eastAsia="楷体"/>
        </w:rPr>
        <w:t>3.5+0.5+1+</w:t>
      </w:r>
      <w:r>
        <w:rPr>
          <w:rFonts w:eastAsia="楷体" w:hint="eastAsia"/>
        </w:rPr>
        <w:t>4</w:t>
      </w:r>
      <w:r>
        <w:rPr>
          <w:rFonts w:ascii="楷体" w:eastAsia="楷体" w:hAnsi="楷体" w:hint="eastAsia"/>
        </w:rPr>
        <w:t>”</w:t>
      </w:r>
      <w:r>
        <w:rPr>
          <w:rFonts w:ascii="楷体" w:eastAsia="楷体" w:hAnsi="楷体"/>
        </w:rPr>
        <w:t>模式。即在完</w:t>
      </w:r>
      <w:r>
        <w:rPr>
          <w:rFonts w:eastAsia="楷体"/>
        </w:rPr>
        <w:t>成</w:t>
      </w:r>
      <w:r>
        <w:rPr>
          <w:rFonts w:eastAsia="楷体"/>
        </w:rPr>
        <w:t>3.5</w:t>
      </w:r>
      <w:r>
        <w:rPr>
          <w:rFonts w:eastAsia="楷体"/>
        </w:rPr>
        <w:t>年本科阶段学习，并被我校录取后，从大四第二学期开始提前进入硕士学习阶段（即</w:t>
      </w:r>
      <w:r>
        <w:rPr>
          <w:rFonts w:eastAsia="楷体"/>
        </w:rPr>
        <w:t>0.5</w:t>
      </w:r>
      <w:r>
        <w:rPr>
          <w:rFonts w:eastAsia="楷体"/>
        </w:rPr>
        <w:t>年本科</w:t>
      </w:r>
      <w:r>
        <w:rPr>
          <w:rFonts w:eastAsia="楷体"/>
        </w:rPr>
        <w:t>+1</w:t>
      </w:r>
      <w:r>
        <w:rPr>
          <w:rFonts w:eastAsia="楷体"/>
        </w:rPr>
        <w:t>年硕士）。在硕士阶段学习一年后进行</w:t>
      </w:r>
      <w:proofErr w:type="gramStart"/>
      <w:r>
        <w:rPr>
          <w:rFonts w:eastAsia="楷体"/>
        </w:rPr>
        <w:t>直博资格</w:t>
      </w:r>
      <w:proofErr w:type="gramEnd"/>
      <w:r>
        <w:rPr>
          <w:rFonts w:eastAsia="楷体"/>
        </w:rPr>
        <w:t>考试，遴选符合继续攻读博士学位条件的学生，</w:t>
      </w:r>
      <w:proofErr w:type="gramStart"/>
      <w:r>
        <w:rPr>
          <w:rFonts w:eastAsia="楷体"/>
        </w:rPr>
        <w:t>获得直博资</w:t>
      </w:r>
      <w:proofErr w:type="gramEnd"/>
      <w:r>
        <w:rPr>
          <w:rFonts w:eastAsia="楷体"/>
        </w:rPr>
        <w:t>格，进入</w:t>
      </w:r>
      <w:r>
        <w:rPr>
          <w:rFonts w:eastAsia="楷体" w:hint="eastAsia"/>
        </w:rPr>
        <w:t>4-5</w:t>
      </w:r>
      <w:r>
        <w:rPr>
          <w:rFonts w:eastAsia="楷体"/>
        </w:rPr>
        <w:t>年弹</w:t>
      </w:r>
      <w:r>
        <w:rPr>
          <w:rFonts w:ascii="楷体" w:eastAsia="楷体" w:hAnsi="楷体"/>
        </w:rPr>
        <w:t>性制博士生学习阶段。如</w:t>
      </w:r>
      <w:proofErr w:type="gramStart"/>
      <w:r>
        <w:rPr>
          <w:rFonts w:ascii="楷体" w:eastAsia="楷体" w:hAnsi="楷体"/>
        </w:rPr>
        <w:t>直博资格</w:t>
      </w:r>
      <w:proofErr w:type="gramEnd"/>
      <w:r>
        <w:rPr>
          <w:rFonts w:ascii="楷体" w:eastAsia="楷体" w:hAnsi="楷体"/>
        </w:rPr>
        <w:t>考试未获得</w:t>
      </w:r>
      <w:proofErr w:type="gramStart"/>
      <w:r>
        <w:rPr>
          <w:rFonts w:ascii="楷体" w:eastAsia="楷体" w:hAnsi="楷体"/>
        </w:rPr>
        <w:t>直博资</w:t>
      </w:r>
      <w:proofErr w:type="gramEnd"/>
      <w:r>
        <w:rPr>
          <w:rFonts w:ascii="楷体" w:eastAsia="楷体" w:hAnsi="楷体"/>
        </w:rPr>
        <w:t>格者，将转入学术型硕士系列，所修课程和获得的学分可以认定并转化为申请硕士学位的课程和学分。</w:t>
      </w:r>
    </w:p>
    <w:p w:rsidR="006007B5" w:rsidRDefault="006007B5">
      <w:pPr>
        <w:ind w:firstLineChars="200" w:firstLine="420"/>
      </w:pPr>
    </w:p>
    <w:p w:rsidR="006007B5" w:rsidRDefault="002D48CE">
      <w:pPr>
        <w:pStyle w:val="aa"/>
        <w:ind w:firstLineChars="200" w:firstLine="422"/>
        <w:jc w:val="left"/>
        <w:rPr>
          <w:rFonts w:ascii="Times New Roman" w:eastAsia="宋体" w:hAnsi="Times New Roman" w:cs="Times New Roman"/>
          <w:sz w:val="21"/>
          <w:szCs w:val="21"/>
        </w:rPr>
      </w:pPr>
      <w:r>
        <w:rPr>
          <w:rFonts w:ascii="Times New Roman" w:eastAsia="宋体" w:hAnsi="Times New Roman" w:cs="Times New Roman"/>
          <w:sz w:val="21"/>
          <w:szCs w:val="21"/>
        </w:rPr>
        <w:t>十、学校地址与联系方式</w:t>
      </w:r>
    </w:p>
    <w:p w:rsidR="006007B5" w:rsidRDefault="002D48CE">
      <w:pPr>
        <w:ind w:firstLineChars="200" w:firstLine="420"/>
      </w:pPr>
      <w:r>
        <w:t>地址：北京市丰台区樊羊路</w:t>
      </w:r>
      <w:r>
        <w:t>33</w:t>
      </w:r>
      <w:r>
        <w:t>号首都经济贸易大学西</w:t>
      </w:r>
      <w:proofErr w:type="gramStart"/>
      <w:r>
        <w:t>院启铸恭温楼</w:t>
      </w:r>
      <w:proofErr w:type="gramEnd"/>
      <w:r>
        <w:t>E210</w:t>
      </w:r>
      <w:r>
        <w:t>办公室，邮编：</w:t>
      </w:r>
      <w:r>
        <w:t>100070</w:t>
      </w:r>
    </w:p>
    <w:p w:rsidR="006007B5" w:rsidRDefault="002D48CE">
      <w:pPr>
        <w:ind w:firstLineChars="200" w:firstLine="420"/>
      </w:pPr>
      <w:r>
        <w:rPr>
          <w:rFonts w:hint="eastAsia"/>
        </w:rPr>
        <w:t>夏令营</w:t>
      </w:r>
      <w:r>
        <w:rPr>
          <w:rFonts w:hint="eastAsia"/>
        </w:rPr>
        <w:t>QQ</w:t>
      </w:r>
      <w:r>
        <w:rPr>
          <w:rFonts w:hint="eastAsia"/>
        </w:rPr>
        <w:t>咨询群：</w:t>
      </w:r>
      <w:r>
        <w:rPr>
          <w:rFonts w:hint="eastAsia"/>
        </w:rPr>
        <w:t>936269923</w:t>
      </w:r>
    </w:p>
    <w:p w:rsidR="006007B5" w:rsidRDefault="002D48CE">
      <w:pPr>
        <w:ind w:firstLineChars="200" w:firstLine="420"/>
      </w:pPr>
      <w:r>
        <w:t>研究生院咨询电话：</w:t>
      </w:r>
      <w:r>
        <w:t>010-83951759</w:t>
      </w:r>
    </w:p>
    <w:p w:rsidR="006007B5" w:rsidRDefault="002D48CE">
      <w:pPr>
        <w:ind w:firstLineChars="200" w:firstLine="420"/>
      </w:pPr>
      <w:r>
        <w:t>经济学院咨询电话：</w:t>
      </w:r>
      <w:r>
        <w:t>010-83816936</w:t>
      </w:r>
    </w:p>
    <w:p w:rsidR="006007B5" w:rsidRDefault="006007B5">
      <w:pPr>
        <w:ind w:firstLineChars="200" w:firstLine="420"/>
      </w:pPr>
    </w:p>
    <w:p w:rsidR="006007B5" w:rsidRDefault="006007B5">
      <w:pPr>
        <w:ind w:firstLineChars="200" w:firstLine="420"/>
      </w:pPr>
    </w:p>
    <w:p w:rsidR="006007B5" w:rsidRDefault="006007B5">
      <w:pPr>
        <w:ind w:firstLineChars="200" w:firstLine="420"/>
      </w:pPr>
    </w:p>
    <w:p w:rsidR="006007B5" w:rsidRDefault="002D48CE">
      <w:pPr>
        <w:ind w:firstLineChars="200" w:firstLine="422"/>
        <w:rPr>
          <w:b/>
          <w:bCs/>
        </w:rPr>
      </w:pPr>
      <w:r>
        <w:rPr>
          <w:b/>
        </w:rPr>
        <w:t>经济学院官方公众号：</w:t>
      </w:r>
      <w:r>
        <w:rPr>
          <w:rFonts w:hint="eastAsia"/>
          <w:b/>
        </w:rPr>
        <w:t xml:space="preserve">                      </w:t>
      </w:r>
      <w:r>
        <w:rPr>
          <w:rFonts w:hint="eastAsia"/>
          <w:b/>
          <w:bCs/>
        </w:rPr>
        <w:t>2024</w:t>
      </w:r>
      <w:r>
        <w:rPr>
          <w:rFonts w:hint="eastAsia"/>
          <w:b/>
          <w:bCs/>
        </w:rPr>
        <w:t>年经济学院夏令营官方</w:t>
      </w:r>
      <w:r>
        <w:rPr>
          <w:rFonts w:hint="eastAsia"/>
          <w:b/>
          <w:bCs/>
        </w:rPr>
        <w:t>QQ</w:t>
      </w:r>
      <w:r>
        <w:rPr>
          <w:rFonts w:hint="eastAsia"/>
          <w:b/>
          <w:bCs/>
        </w:rPr>
        <w:t>群：</w:t>
      </w:r>
    </w:p>
    <w:p w:rsidR="006007B5" w:rsidRDefault="002D48CE">
      <w:pPr>
        <w:ind w:leftChars="200" w:left="4847" w:hangingChars="2100" w:hanging="4427"/>
        <w:rPr>
          <w:b/>
          <w:bCs/>
        </w:rPr>
      </w:pPr>
      <w:r>
        <w:rPr>
          <w:rFonts w:hint="eastAsia"/>
          <w:b/>
          <w:bCs/>
        </w:rPr>
        <w:t xml:space="preserve">                                </w:t>
      </w:r>
      <w:r>
        <w:rPr>
          <w:rFonts w:hint="eastAsia"/>
          <w:b/>
          <w:bCs/>
        </w:rPr>
        <w:t>（确认入营名单后，真实姓名</w:t>
      </w:r>
      <w:r>
        <w:rPr>
          <w:rFonts w:hint="eastAsia"/>
          <w:b/>
          <w:bCs/>
        </w:rPr>
        <w:t>+</w:t>
      </w:r>
      <w:r>
        <w:rPr>
          <w:rFonts w:hint="eastAsia"/>
          <w:b/>
          <w:bCs/>
        </w:rPr>
        <w:t>报考专业验证进群）</w:t>
      </w:r>
    </w:p>
    <w:p w:rsidR="006007B5" w:rsidRDefault="006007B5">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p>
    <w:p w:rsidR="006007B5" w:rsidRDefault="002D48CE">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r>
        <w:rPr>
          <w:rStyle w:val="ad"/>
          <w:rFonts w:ascii="Times New Roman" w:hAnsi="Times New Roman" w:cs="Times New Roman" w:hint="eastAsia"/>
          <w:noProof/>
          <w:color w:val="4B4B4B"/>
          <w:spacing w:val="15"/>
          <w:sz w:val="21"/>
          <w:szCs w:val="21"/>
        </w:rPr>
        <w:drawing>
          <wp:anchor distT="0" distB="0" distL="114300" distR="114300" simplePos="0" relativeHeight="251660288" behindDoc="1" locked="0" layoutInCell="1" allowOverlap="1">
            <wp:simplePos x="0" y="0"/>
            <wp:positionH relativeFrom="column">
              <wp:posOffset>3644900</wp:posOffset>
            </wp:positionH>
            <wp:positionV relativeFrom="paragraph">
              <wp:posOffset>24130</wp:posOffset>
            </wp:positionV>
            <wp:extent cx="1682115" cy="2159000"/>
            <wp:effectExtent l="0" t="0" r="6985" b="0"/>
            <wp:wrapTight wrapText="bothSides">
              <wp:wrapPolygon edited="0">
                <wp:start x="0" y="0"/>
                <wp:lineTo x="0" y="21473"/>
                <wp:lineTo x="21364" y="21473"/>
                <wp:lineTo x="21364" y="0"/>
                <wp:lineTo x="0" y="0"/>
              </wp:wrapPolygon>
            </wp:wrapTight>
            <wp:docPr id="2" name="图片 2" descr="2024年经济学院优秀大学生夏令营官方通知群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经济学院优秀大学生夏令营官方通知群群二维码"/>
                    <pic:cNvPicPr>
                      <a:picLocks noChangeAspect="1"/>
                    </pic:cNvPicPr>
                  </pic:nvPicPr>
                  <pic:blipFill>
                    <a:blip r:embed="rId7"/>
                    <a:stretch>
                      <a:fillRect/>
                    </a:stretch>
                  </pic:blipFill>
                  <pic:spPr>
                    <a:xfrm>
                      <a:off x="0" y="0"/>
                      <a:ext cx="1682115" cy="2159000"/>
                    </a:xfrm>
                    <a:prstGeom prst="rect">
                      <a:avLst/>
                    </a:prstGeom>
                  </pic:spPr>
                </pic:pic>
              </a:graphicData>
            </a:graphic>
          </wp:anchor>
        </w:drawing>
      </w:r>
    </w:p>
    <w:p w:rsidR="006007B5" w:rsidRDefault="006007B5">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p>
    <w:p w:rsidR="006007B5" w:rsidRDefault="002D48CE">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r>
        <w:rPr>
          <w:noProof/>
        </w:rPr>
        <w:drawing>
          <wp:anchor distT="0" distB="0" distL="114300" distR="114300" simplePos="0" relativeHeight="251659264" behindDoc="0" locked="0" layoutInCell="1" allowOverlap="1">
            <wp:simplePos x="0" y="0"/>
            <wp:positionH relativeFrom="column">
              <wp:posOffset>400050</wp:posOffset>
            </wp:positionH>
            <wp:positionV relativeFrom="paragraph">
              <wp:posOffset>7620</wp:posOffset>
            </wp:positionV>
            <wp:extent cx="1323975" cy="13335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975" cy="1333500"/>
                    </a:xfrm>
                    <a:prstGeom prst="rect">
                      <a:avLst/>
                    </a:prstGeom>
                    <a:noFill/>
                    <a:ln>
                      <a:noFill/>
                    </a:ln>
                  </pic:spPr>
                </pic:pic>
              </a:graphicData>
            </a:graphic>
          </wp:anchor>
        </w:drawing>
      </w:r>
      <w:r>
        <w:rPr>
          <w:rStyle w:val="ad"/>
          <w:rFonts w:ascii="Times New Roman" w:hAnsi="Times New Roman" w:cs="Times New Roman"/>
          <w:color w:val="4B4B4B"/>
          <w:spacing w:val="15"/>
          <w:sz w:val="21"/>
          <w:szCs w:val="21"/>
        </w:rPr>
        <w:tab/>
      </w:r>
    </w:p>
    <w:p w:rsidR="006007B5" w:rsidRDefault="006007B5">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p>
    <w:p w:rsidR="006007B5" w:rsidRDefault="006007B5">
      <w:pPr>
        <w:pStyle w:val="a9"/>
        <w:shd w:val="clear" w:color="auto" w:fill="FFFFFF"/>
        <w:spacing w:before="0" w:beforeAutospacing="0" w:after="0" w:afterAutospacing="0"/>
        <w:jc w:val="both"/>
        <w:rPr>
          <w:rStyle w:val="ad"/>
          <w:rFonts w:ascii="Times New Roman" w:hAnsi="Times New Roman" w:cs="Times New Roman"/>
          <w:color w:val="4B4B4B"/>
          <w:spacing w:val="15"/>
          <w:sz w:val="21"/>
          <w:szCs w:val="21"/>
        </w:rPr>
      </w:pPr>
    </w:p>
    <w:p w:rsidR="006007B5" w:rsidRDefault="002D48CE">
      <w:pPr>
        <w:ind w:firstLineChars="200" w:firstLine="422"/>
        <w:rPr>
          <w:b/>
          <w:bCs/>
        </w:rPr>
      </w:pPr>
      <w:r>
        <w:rPr>
          <w:rFonts w:hint="eastAsia"/>
          <w:b/>
          <w:bCs/>
        </w:rPr>
        <w:t xml:space="preserve">                      </w:t>
      </w:r>
    </w:p>
    <w:p w:rsidR="006007B5" w:rsidRDefault="006007B5">
      <w:pPr>
        <w:ind w:firstLineChars="200" w:firstLine="422"/>
        <w:rPr>
          <w:b/>
          <w:bCs/>
        </w:rPr>
      </w:pPr>
    </w:p>
    <w:sectPr w:rsidR="006007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CE" w:rsidRDefault="002D48CE">
      <w:r>
        <w:separator/>
      </w:r>
    </w:p>
  </w:endnote>
  <w:endnote w:type="continuationSeparator" w:id="0">
    <w:p w:rsidR="002D48CE" w:rsidRDefault="002D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110842"/>
    </w:sdtPr>
    <w:sdtEndPr/>
    <w:sdtContent>
      <w:p w:rsidR="006007B5" w:rsidRDefault="002D48CE">
        <w:pPr>
          <w:pStyle w:val="a5"/>
          <w:jc w:val="center"/>
        </w:pPr>
        <w:r>
          <w:fldChar w:fldCharType="begin"/>
        </w:r>
        <w:r>
          <w:instrText>PAGE   \* MERGEFORMAT</w:instrText>
        </w:r>
        <w:r>
          <w:fldChar w:fldCharType="separate"/>
        </w:r>
        <w:r>
          <w:rPr>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CE" w:rsidRDefault="002D48CE">
      <w:r>
        <w:separator/>
      </w:r>
    </w:p>
  </w:footnote>
  <w:footnote w:type="continuationSeparator" w:id="0">
    <w:p w:rsidR="002D48CE" w:rsidRDefault="002D4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A14B"/>
    <w:multiLevelType w:val="singleLevel"/>
    <w:tmpl w:val="09AFA14B"/>
    <w:lvl w:ilvl="0">
      <w:start w:val="4"/>
      <w:numFmt w:val="chineseCounting"/>
      <w:suff w:val="nothing"/>
      <w:lvlText w:val="%1、"/>
      <w:lvlJc w:val="left"/>
      <w:rPr>
        <w:rFonts w:hint="eastAsia"/>
      </w:rPr>
    </w:lvl>
  </w:abstractNum>
  <w:abstractNum w:abstractNumId="1" w15:restartNumberingAfterBreak="0">
    <w:nsid w:val="3C4364D2"/>
    <w:multiLevelType w:val="singleLevel"/>
    <w:tmpl w:val="3C4364D2"/>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3tDQxMzU3MjMyMzFU0lEKTi0uzszPAykwrAUAk23e6iwAAAA="/>
    <w:docVar w:name="commondata" w:val="eyJoZGlkIjoiMjkzNDQ5ODJlOGQ4YWY3ZWFkMjI5NjA2ZDk2Mzg5M2EifQ=="/>
  </w:docVars>
  <w:rsids>
    <w:rsidRoot w:val="00AD06D4"/>
    <w:rsid w:val="00000234"/>
    <w:rsid w:val="00012FE6"/>
    <w:rsid w:val="00053463"/>
    <w:rsid w:val="000567FC"/>
    <w:rsid w:val="00074ABA"/>
    <w:rsid w:val="000A5B76"/>
    <w:rsid w:val="000B5824"/>
    <w:rsid w:val="000E023C"/>
    <w:rsid w:val="00113995"/>
    <w:rsid w:val="00125F69"/>
    <w:rsid w:val="001561C4"/>
    <w:rsid w:val="00156829"/>
    <w:rsid w:val="00184AAA"/>
    <w:rsid w:val="001859D0"/>
    <w:rsid w:val="0019606E"/>
    <w:rsid w:val="001A3F1F"/>
    <w:rsid w:val="001A7C0F"/>
    <w:rsid w:val="001D0003"/>
    <w:rsid w:val="00206FB3"/>
    <w:rsid w:val="00210C3C"/>
    <w:rsid w:val="0025660C"/>
    <w:rsid w:val="00282E99"/>
    <w:rsid w:val="002D38AA"/>
    <w:rsid w:val="002D48CE"/>
    <w:rsid w:val="002E65E8"/>
    <w:rsid w:val="002F54B5"/>
    <w:rsid w:val="00301204"/>
    <w:rsid w:val="00320862"/>
    <w:rsid w:val="003530F1"/>
    <w:rsid w:val="00357BA3"/>
    <w:rsid w:val="00374D79"/>
    <w:rsid w:val="003E2806"/>
    <w:rsid w:val="003F2059"/>
    <w:rsid w:val="0040457F"/>
    <w:rsid w:val="00434E08"/>
    <w:rsid w:val="004809BC"/>
    <w:rsid w:val="00486A0F"/>
    <w:rsid w:val="004A1E9A"/>
    <w:rsid w:val="004A5B5E"/>
    <w:rsid w:val="004B6FCE"/>
    <w:rsid w:val="004D294F"/>
    <w:rsid w:val="00513FD4"/>
    <w:rsid w:val="005E7A04"/>
    <w:rsid w:val="005F0A95"/>
    <w:rsid w:val="005F7CB3"/>
    <w:rsid w:val="006007B5"/>
    <w:rsid w:val="00622450"/>
    <w:rsid w:val="00632C79"/>
    <w:rsid w:val="00641F39"/>
    <w:rsid w:val="0067162D"/>
    <w:rsid w:val="00675CB7"/>
    <w:rsid w:val="006840C4"/>
    <w:rsid w:val="0068460A"/>
    <w:rsid w:val="00684BF2"/>
    <w:rsid w:val="0069282E"/>
    <w:rsid w:val="006A5103"/>
    <w:rsid w:val="006F49FB"/>
    <w:rsid w:val="00785097"/>
    <w:rsid w:val="00793E5F"/>
    <w:rsid w:val="0079797E"/>
    <w:rsid w:val="007E2040"/>
    <w:rsid w:val="007E7456"/>
    <w:rsid w:val="00807EF2"/>
    <w:rsid w:val="00853B93"/>
    <w:rsid w:val="00887925"/>
    <w:rsid w:val="008C6703"/>
    <w:rsid w:val="008F2494"/>
    <w:rsid w:val="0093666D"/>
    <w:rsid w:val="00941633"/>
    <w:rsid w:val="0094349E"/>
    <w:rsid w:val="00985696"/>
    <w:rsid w:val="00985F09"/>
    <w:rsid w:val="00995746"/>
    <w:rsid w:val="00995C2A"/>
    <w:rsid w:val="009C488D"/>
    <w:rsid w:val="009E0922"/>
    <w:rsid w:val="00A11C1D"/>
    <w:rsid w:val="00A2300B"/>
    <w:rsid w:val="00A97D60"/>
    <w:rsid w:val="00AA7B35"/>
    <w:rsid w:val="00AB2C23"/>
    <w:rsid w:val="00AD06D4"/>
    <w:rsid w:val="00AD72FD"/>
    <w:rsid w:val="00AE1550"/>
    <w:rsid w:val="00AF4A3E"/>
    <w:rsid w:val="00B24329"/>
    <w:rsid w:val="00B61DFD"/>
    <w:rsid w:val="00B637D8"/>
    <w:rsid w:val="00B72EFA"/>
    <w:rsid w:val="00BA0238"/>
    <w:rsid w:val="00BB2BD4"/>
    <w:rsid w:val="00BE7BA9"/>
    <w:rsid w:val="00BF64C6"/>
    <w:rsid w:val="00C0530B"/>
    <w:rsid w:val="00C1419A"/>
    <w:rsid w:val="00C37B4F"/>
    <w:rsid w:val="00C4100C"/>
    <w:rsid w:val="00C52E28"/>
    <w:rsid w:val="00C60CFE"/>
    <w:rsid w:val="00C61076"/>
    <w:rsid w:val="00C663D9"/>
    <w:rsid w:val="00C752F7"/>
    <w:rsid w:val="00C860E3"/>
    <w:rsid w:val="00CA5797"/>
    <w:rsid w:val="00CB449C"/>
    <w:rsid w:val="00CD3617"/>
    <w:rsid w:val="00CD6439"/>
    <w:rsid w:val="00CE4EF6"/>
    <w:rsid w:val="00CE6D3F"/>
    <w:rsid w:val="00D31BC7"/>
    <w:rsid w:val="00D46825"/>
    <w:rsid w:val="00D62511"/>
    <w:rsid w:val="00D63BA1"/>
    <w:rsid w:val="00D67A38"/>
    <w:rsid w:val="00DB75E5"/>
    <w:rsid w:val="00DC1668"/>
    <w:rsid w:val="00DD0DDC"/>
    <w:rsid w:val="00E1304C"/>
    <w:rsid w:val="00E23CEA"/>
    <w:rsid w:val="00E24E8E"/>
    <w:rsid w:val="00E333D3"/>
    <w:rsid w:val="00E410CA"/>
    <w:rsid w:val="00E75D79"/>
    <w:rsid w:val="00E971EF"/>
    <w:rsid w:val="00EE4AE7"/>
    <w:rsid w:val="00F35BAE"/>
    <w:rsid w:val="00F70F69"/>
    <w:rsid w:val="00F70FC4"/>
    <w:rsid w:val="00FB4FB9"/>
    <w:rsid w:val="09222B06"/>
    <w:rsid w:val="0A636CB9"/>
    <w:rsid w:val="1BB92BDD"/>
    <w:rsid w:val="1CB2705A"/>
    <w:rsid w:val="1DA86057"/>
    <w:rsid w:val="269D5D1E"/>
    <w:rsid w:val="2DE0224B"/>
    <w:rsid w:val="39A73D99"/>
    <w:rsid w:val="452D1DC2"/>
    <w:rsid w:val="4BF3270D"/>
    <w:rsid w:val="7A481619"/>
    <w:rsid w:val="7B7600E8"/>
    <w:rsid w:val="7DDD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389401B-5F04-4DFF-BE8A-7EB9E4F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b">
    <w:name w:val="标题 字符"/>
    <w:basedOn w:val="a0"/>
    <w:link w:val="aa"/>
    <w:uiPriority w:val="10"/>
    <w:qFormat/>
    <w:rPr>
      <w:rFonts w:asciiTheme="majorHAnsi" w:eastAsiaTheme="majorEastAsia" w:hAnsiTheme="majorHAnsi" w:cstheme="majorBidi"/>
      <w:b/>
      <w:bCs/>
      <w:sz w:val="32"/>
      <w:szCs w:val="32"/>
    </w:rPr>
  </w:style>
  <w:style w:type="paragraph" w:styleId="af">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Wencui</dc:creator>
  <cp:lastModifiedBy>Lenovo</cp:lastModifiedBy>
  <cp:revision>2</cp:revision>
  <cp:lastPrinted>2023-05-29T09:25:00Z</cp:lastPrinted>
  <dcterms:created xsi:type="dcterms:W3CDTF">2024-06-18T01:24:00Z</dcterms:created>
  <dcterms:modified xsi:type="dcterms:W3CDTF">2024-06-18T01:24:00Z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C760B59522E54E4BA39504B425905A2F_12</vt:lpwstr>
  </property>
</Properties>
</file>