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B1BB" w14:textId="77777777" w:rsidR="00D94DEB" w:rsidRPr="00BA4922" w:rsidRDefault="00D94DEB" w:rsidP="00852CF9">
      <w:pPr>
        <w:spacing w:afterLines="50" w:after="156" w:line="560" w:lineRule="exact"/>
        <w:rPr>
          <w:rFonts w:ascii="宋体" w:eastAsia="宋体" w:hAnsi="宋体" w:cs="Times New Roman"/>
          <w:b/>
          <w:sz w:val="44"/>
          <w:szCs w:val="44"/>
        </w:rPr>
      </w:pPr>
    </w:p>
    <w:p w14:paraId="45013889" w14:textId="77777777" w:rsidR="00D94DEB" w:rsidRPr="00BA4922" w:rsidRDefault="00D94DEB" w:rsidP="007852C0">
      <w:pPr>
        <w:spacing w:afterLines="50" w:after="156"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</w:p>
    <w:p w14:paraId="5AE2C54C" w14:textId="77777777" w:rsidR="00D94DEB" w:rsidRPr="00BA4922" w:rsidRDefault="00D94DEB" w:rsidP="007852C0">
      <w:pPr>
        <w:spacing w:afterLines="50" w:after="156" w:line="560" w:lineRule="exact"/>
        <w:jc w:val="center"/>
        <w:rPr>
          <w:rFonts w:ascii="宋体" w:eastAsia="宋体" w:hAnsi="宋体" w:cs="Times New Roman"/>
          <w:b/>
          <w:sz w:val="52"/>
          <w:szCs w:val="52"/>
        </w:rPr>
      </w:pPr>
    </w:p>
    <w:p w14:paraId="48B7D32B" w14:textId="77777777" w:rsidR="00D94DEB" w:rsidRPr="00BA4922" w:rsidRDefault="0000504C" w:rsidP="007852C0">
      <w:pPr>
        <w:spacing w:afterLines="50" w:after="156" w:line="560" w:lineRule="exact"/>
        <w:jc w:val="center"/>
        <w:rPr>
          <w:rFonts w:ascii="宋体" w:eastAsia="宋体" w:hAnsi="宋体" w:cs="Times New Roman"/>
          <w:b/>
          <w:sz w:val="52"/>
          <w:szCs w:val="52"/>
        </w:rPr>
      </w:pPr>
      <w:r w:rsidRPr="00BA4922">
        <w:rPr>
          <w:rFonts w:ascii="宋体" w:eastAsia="宋体" w:hAnsi="宋体" w:cs="Times New Roman"/>
          <w:b/>
          <w:sz w:val="52"/>
          <w:szCs w:val="52"/>
        </w:rPr>
        <w:t>学位授权点</w:t>
      </w:r>
      <w:r w:rsidR="005422CE" w:rsidRPr="00BA4922">
        <w:rPr>
          <w:rFonts w:ascii="宋体" w:eastAsia="宋体" w:hAnsi="宋体" w:cs="Times New Roman" w:hint="eastAsia"/>
          <w:b/>
          <w:sz w:val="52"/>
          <w:szCs w:val="52"/>
        </w:rPr>
        <w:t>建设</w:t>
      </w:r>
      <w:r w:rsidR="005422CE" w:rsidRPr="00BA4922">
        <w:rPr>
          <w:rFonts w:ascii="宋体" w:eastAsia="宋体" w:hAnsi="宋体" w:cs="Times New Roman"/>
          <w:b/>
          <w:sz w:val="52"/>
          <w:szCs w:val="52"/>
        </w:rPr>
        <w:t>年度</w:t>
      </w:r>
      <w:r w:rsidRPr="00BA4922">
        <w:rPr>
          <w:rFonts w:ascii="宋体" w:eastAsia="宋体" w:hAnsi="宋体" w:cs="Times New Roman"/>
          <w:b/>
          <w:sz w:val="52"/>
          <w:szCs w:val="52"/>
        </w:rPr>
        <w:t>报告</w:t>
      </w:r>
    </w:p>
    <w:p w14:paraId="4F2CFB4D" w14:textId="662C1111" w:rsidR="00D94DEB" w:rsidRPr="00BA4922" w:rsidRDefault="005422CE" w:rsidP="007852C0">
      <w:pPr>
        <w:spacing w:afterLines="50" w:after="156"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BA4922">
        <w:rPr>
          <w:rFonts w:ascii="宋体" w:eastAsia="宋体" w:hAnsi="宋体" w:cs="Times New Roman" w:hint="eastAsia"/>
          <w:b/>
          <w:sz w:val="44"/>
          <w:szCs w:val="44"/>
        </w:rPr>
        <w:t>（</w:t>
      </w:r>
      <w:r w:rsidR="000B5EE8">
        <w:rPr>
          <w:rFonts w:ascii="宋体" w:eastAsia="宋体" w:hAnsi="宋体" w:cs="Times New Roman"/>
          <w:b/>
          <w:sz w:val="44"/>
          <w:szCs w:val="44"/>
        </w:rPr>
        <w:t>2023</w:t>
      </w:r>
      <w:r w:rsidRPr="00BA4922">
        <w:rPr>
          <w:rFonts w:ascii="宋体" w:eastAsia="宋体" w:hAnsi="宋体" w:cs="Times New Roman" w:hint="eastAsia"/>
          <w:b/>
          <w:sz w:val="44"/>
          <w:szCs w:val="44"/>
        </w:rPr>
        <w:t>年）</w:t>
      </w:r>
    </w:p>
    <w:p w14:paraId="0BB19B48" w14:textId="77777777" w:rsidR="00D94DEB" w:rsidRPr="00BA4922" w:rsidRDefault="00D94DEB" w:rsidP="007852C0">
      <w:pPr>
        <w:spacing w:afterLines="50" w:after="156" w:line="560" w:lineRule="exact"/>
        <w:rPr>
          <w:rFonts w:ascii="宋体" w:eastAsia="宋体" w:hAnsi="宋体" w:cs="Times New Roman"/>
          <w:b/>
          <w:sz w:val="44"/>
          <w:szCs w:val="44"/>
        </w:rPr>
      </w:pPr>
    </w:p>
    <w:p w14:paraId="379ED89F" w14:textId="77777777" w:rsidR="00D94DEB" w:rsidRPr="00BA4922" w:rsidRDefault="00D94DEB" w:rsidP="007852C0">
      <w:pPr>
        <w:spacing w:afterLines="50" w:after="156" w:line="560" w:lineRule="exact"/>
        <w:jc w:val="center"/>
        <w:rPr>
          <w:rFonts w:ascii="宋体" w:eastAsia="宋体" w:hAnsi="宋体" w:cs="Times New Roman"/>
          <w:b/>
          <w:sz w:val="44"/>
          <w:szCs w:val="44"/>
        </w:rPr>
      </w:pPr>
    </w:p>
    <w:tbl>
      <w:tblPr>
        <w:tblStyle w:val="a7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399"/>
      </w:tblGrid>
      <w:tr w:rsidR="00D94DEB" w:rsidRPr="00BA4922" w14:paraId="4D5DEB35" w14:textId="77777777" w:rsidTr="007E0ADE">
        <w:tc>
          <w:tcPr>
            <w:tcW w:w="1641" w:type="dxa"/>
            <w:vMerge w:val="restart"/>
            <w:vAlign w:val="center"/>
          </w:tcPr>
          <w:p w14:paraId="63E91FD4" w14:textId="77777777" w:rsidR="00D94DEB" w:rsidRPr="00BA4922" w:rsidRDefault="0000504C">
            <w:pPr>
              <w:spacing w:line="200" w:lineRule="atLeast"/>
              <w:jc w:val="distribute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学位授予单位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01770094" w14:textId="77777777" w:rsidR="00D94DEB" w:rsidRPr="00BA4922" w:rsidRDefault="0000504C">
            <w:pPr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名称：</w:t>
            </w:r>
            <w:r w:rsidR="007E0ADE" w:rsidRPr="007E0ADE">
              <w:rPr>
                <w:rFonts w:ascii="宋体" w:eastAsia="宋体" w:hAnsi="宋体" w:cs="Times New Roman" w:hint="eastAsia"/>
                <w:b/>
                <w:sz w:val="28"/>
                <w:szCs w:val="30"/>
              </w:rPr>
              <w:t>首都</w:t>
            </w:r>
            <w:r w:rsidR="007E0ADE" w:rsidRPr="007E0ADE">
              <w:rPr>
                <w:rFonts w:ascii="宋体" w:eastAsia="宋体" w:hAnsi="宋体" w:cs="Times New Roman"/>
                <w:b/>
                <w:sz w:val="28"/>
                <w:szCs w:val="30"/>
              </w:rPr>
              <w:t>经济贸易大学</w:t>
            </w:r>
          </w:p>
        </w:tc>
      </w:tr>
      <w:tr w:rsidR="00D94DEB" w:rsidRPr="00BA4922" w14:paraId="777288FD" w14:textId="77777777" w:rsidTr="007E0ADE">
        <w:tc>
          <w:tcPr>
            <w:tcW w:w="1641" w:type="dxa"/>
            <w:vMerge/>
          </w:tcPr>
          <w:p w14:paraId="271527FF" w14:textId="77777777" w:rsidR="00D94DEB" w:rsidRPr="00BA4922" w:rsidRDefault="00D94DEB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71AC3B79" w14:textId="77777777" w:rsidR="00D94DEB" w:rsidRPr="00BA4922" w:rsidRDefault="0000504C">
            <w:pPr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代码：</w:t>
            </w:r>
            <w:r w:rsidR="007E0ADE">
              <w:rPr>
                <w:rFonts w:ascii="宋体" w:eastAsia="宋体" w:hAnsi="宋体" w:cs="Times New Roman" w:hint="eastAsia"/>
                <w:b/>
                <w:sz w:val="30"/>
                <w:szCs w:val="30"/>
              </w:rPr>
              <w:t>10038</w:t>
            </w:r>
          </w:p>
        </w:tc>
      </w:tr>
    </w:tbl>
    <w:p w14:paraId="7FFE51CF" w14:textId="77777777" w:rsidR="00D94DEB" w:rsidRPr="00BA4922" w:rsidRDefault="00D94DEB">
      <w:pPr>
        <w:spacing w:line="72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</w:p>
    <w:tbl>
      <w:tblPr>
        <w:tblStyle w:val="a7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399"/>
      </w:tblGrid>
      <w:tr w:rsidR="00D94DEB" w:rsidRPr="00BA4922" w14:paraId="532E5FFD" w14:textId="77777777" w:rsidTr="007E0ADE">
        <w:tc>
          <w:tcPr>
            <w:tcW w:w="1641" w:type="dxa"/>
            <w:vMerge w:val="restart"/>
            <w:vAlign w:val="center"/>
          </w:tcPr>
          <w:p w14:paraId="5A9574CC" w14:textId="77777777" w:rsidR="00D94DEB" w:rsidRPr="00BA4922" w:rsidRDefault="0000504C">
            <w:pPr>
              <w:jc w:val="distribute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授权学科</w:t>
            </w:r>
          </w:p>
          <w:p w14:paraId="32AEA707" w14:textId="77777777" w:rsidR="00D94DEB" w:rsidRPr="00BA4922" w:rsidRDefault="0000504C">
            <w:pPr>
              <w:jc w:val="distribute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（类别）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714A871D" w14:textId="2A03C5B6" w:rsidR="00D94DEB" w:rsidRPr="00BA4922" w:rsidRDefault="0000504C">
            <w:pPr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名称：</w:t>
            </w:r>
            <w:r w:rsidR="000B5EE8"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D94DEB" w:rsidRPr="00BA4922" w14:paraId="0E26960C" w14:textId="77777777" w:rsidTr="007E0ADE">
        <w:tc>
          <w:tcPr>
            <w:tcW w:w="1641" w:type="dxa"/>
            <w:vMerge/>
          </w:tcPr>
          <w:p w14:paraId="352561E0" w14:textId="77777777" w:rsidR="00D94DEB" w:rsidRPr="00BA4922" w:rsidRDefault="00D94DEB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7628969A" w14:textId="57B716BA" w:rsidR="00D94DEB" w:rsidRPr="00BA4922" w:rsidRDefault="0000504C">
            <w:pPr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代码：</w:t>
            </w:r>
          </w:p>
        </w:tc>
      </w:tr>
    </w:tbl>
    <w:p w14:paraId="795706D3" w14:textId="77777777" w:rsidR="00D94DEB" w:rsidRPr="00BA4922" w:rsidRDefault="00D94DEB">
      <w:pPr>
        <w:spacing w:line="720" w:lineRule="auto"/>
        <w:jc w:val="center"/>
        <w:rPr>
          <w:rFonts w:ascii="宋体" w:eastAsia="宋体" w:hAnsi="宋体" w:cs="Times New Roman"/>
          <w:b/>
          <w:sz w:val="30"/>
          <w:szCs w:val="30"/>
        </w:rPr>
      </w:pPr>
    </w:p>
    <w:tbl>
      <w:tblPr>
        <w:tblStyle w:val="a7"/>
        <w:tblW w:w="5040" w:type="dxa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3399"/>
      </w:tblGrid>
      <w:tr w:rsidR="00D94DEB" w:rsidRPr="00BA4922" w14:paraId="765CB8DA" w14:textId="77777777" w:rsidTr="007E0ADE">
        <w:tc>
          <w:tcPr>
            <w:tcW w:w="1641" w:type="dxa"/>
            <w:vMerge w:val="restart"/>
            <w:vAlign w:val="center"/>
          </w:tcPr>
          <w:p w14:paraId="1AADBCE6" w14:textId="77777777" w:rsidR="00D94DEB" w:rsidRPr="00BA4922" w:rsidRDefault="0000504C">
            <w:pPr>
              <w:jc w:val="distribute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授权级别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14:paraId="16347AEE" w14:textId="77777777" w:rsidR="00D94DEB" w:rsidRPr="00BA4922" w:rsidRDefault="001122FA">
            <w:pPr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√</w:t>
            </w:r>
            <w:r w:rsidR="0000504C"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 xml:space="preserve">  博  士</w:t>
            </w:r>
          </w:p>
        </w:tc>
      </w:tr>
      <w:tr w:rsidR="00D94DEB" w:rsidRPr="00BA4922" w14:paraId="5ABC5349" w14:textId="77777777" w:rsidTr="007E0ADE">
        <w:tc>
          <w:tcPr>
            <w:tcW w:w="1641" w:type="dxa"/>
            <w:vMerge/>
          </w:tcPr>
          <w:p w14:paraId="5E2C6C78" w14:textId="77777777" w:rsidR="00D94DEB" w:rsidRPr="00BA4922" w:rsidRDefault="00D94DEB">
            <w:pPr>
              <w:jc w:val="center"/>
              <w:rPr>
                <w:rFonts w:ascii="宋体" w:eastAsia="宋体" w:hAnsi="宋体" w:cs="Times New Roman"/>
                <w:b/>
                <w:sz w:val="30"/>
                <w:szCs w:val="30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  <w:vAlign w:val="center"/>
          </w:tcPr>
          <w:p w14:paraId="694A195F" w14:textId="77777777" w:rsidR="00D94DEB" w:rsidRPr="00BA4922" w:rsidRDefault="0000504C">
            <w:pPr>
              <w:rPr>
                <w:rFonts w:ascii="宋体" w:eastAsia="宋体" w:hAnsi="宋体" w:cs="Times New Roman"/>
                <w:b/>
                <w:sz w:val="30"/>
                <w:szCs w:val="30"/>
              </w:rPr>
            </w:pPr>
            <w:r w:rsidRPr="00BA4922">
              <w:rPr>
                <w:rFonts w:ascii="宋体" w:eastAsia="宋体" w:hAnsi="宋体" w:cs="Times New Roman"/>
                <w:b/>
                <w:sz w:val="30"/>
                <w:szCs w:val="30"/>
              </w:rPr>
              <w:t>□  硕  士</w:t>
            </w:r>
          </w:p>
        </w:tc>
      </w:tr>
    </w:tbl>
    <w:p w14:paraId="05D40871" w14:textId="77777777" w:rsidR="00D94DEB" w:rsidRPr="00BA4922" w:rsidRDefault="00D94DEB">
      <w:pPr>
        <w:rPr>
          <w:rFonts w:ascii="宋体" w:eastAsia="宋体" w:hAnsi="宋体" w:cs="Times New Roman"/>
          <w:b/>
          <w:sz w:val="30"/>
          <w:szCs w:val="30"/>
        </w:rPr>
      </w:pPr>
    </w:p>
    <w:p w14:paraId="32548043" w14:textId="77777777" w:rsidR="00D94DEB" w:rsidRPr="00BA4922" w:rsidRDefault="00D94DEB">
      <w:pPr>
        <w:jc w:val="center"/>
        <w:rPr>
          <w:rFonts w:ascii="宋体" w:eastAsia="宋体" w:hAnsi="宋体" w:cs="Times New Roman"/>
          <w:b/>
          <w:sz w:val="30"/>
          <w:szCs w:val="30"/>
        </w:rPr>
      </w:pPr>
    </w:p>
    <w:p w14:paraId="6EC9606E" w14:textId="19042B59" w:rsidR="00D94DEB" w:rsidRPr="00BA4922" w:rsidRDefault="0000504C">
      <w:pPr>
        <w:jc w:val="center"/>
        <w:rPr>
          <w:rFonts w:ascii="宋体" w:eastAsia="宋体" w:hAnsi="宋体" w:cs="Times New Roman"/>
          <w:b/>
          <w:sz w:val="30"/>
          <w:szCs w:val="30"/>
        </w:rPr>
      </w:pPr>
      <w:r w:rsidRPr="00BA4922">
        <w:rPr>
          <w:rFonts w:ascii="宋体" w:eastAsia="宋体" w:hAnsi="宋体" w:cs="Times New Roman"/>
          <w:b/>
          <w:sz w:val="30"/>
          <w:szCs w:val="30"/>
        </w:rPr>
        <w:t>20</w:t>
      </w:r>
      <w:r w:rsidRPr="00BA4922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="000B5EE8">
        <w:rPr>
          <w:rFonts w:ascii="宋体" w:eastAsia="宋体" w:hAnsi="宋体" w:cs="Times New Roman"/>
          <w:b/>
          <w:sz w:val="30"/>
          <w:szCs w:val="30"/>
        </w:rPr>
        <w:t>4</w:t>
      </w:r>
      <w:r w:rsidRPr="00BA4922">
        <w:rPr>
          <w:rFonts w:ascii="宋体" w:eastAsia="宋体" w:hAnsi="宋体" w:cs="Times New Roman"/>
          <w:b/>
          <w:sz w:val="30"/>
          <w:szCs w:val="30"/>
        </w:rPr>
        <w:t>年</w:t>
      </w:r>
      <w:r w:rsidR="000B5EE8">
        <w:rPr>
          <w:rFonts w:ascii="宋体" w:eastAsia="宋体" w:hAnsi="宋体" w:cs="Times New Roman"/>
          <w:b/>
          <w:sz w:val="30"/>
          <w:szCs w:val="30"/>
        </w:rPr>
        <w:t>5</w:t>
      </w:r>
      <w:r w:rsidRPr="00BA4922">
        <w:rPr>
          <w:rFonts w:ascii="宋体" w:eastAsia="宋体" w:hAnsi="宋体" w:cs="Times New Roman"/>
          <w:b/>
          <w:sz w:val="30"/>
          <w:szCs w:val="30"/>
        </w:rPr>
        <w:t>月  日</w:t>
      </w:r>
    </w:p>
    <w:p w14:paraId="3E8550D9" w14:textId="77777777" w:rsidR="00D94DEB" w:rsidRPr="00BA4922" w:rsidRDefault="00D94DEB" w:rsidP="005422CE">
      <w:pPr>
        <w:rPr>
          <w:rFonts w:ascii="宋体" w:eastAsia="宋体" w:hAnsi="宋体" w:cs="Times New Roman"/>
          <w:szCs w:val="32"/>
        </w:rPr>
        <w:sectPr w:rsidR="00D94DEB" w:rsidRPr="00BA4922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B7B7C76" w14:textId="77777777" w:rsidR="006D024C" w:rsidRPr="00BA4922" w:rsidRDefault="006D024C" w:rsidP="006D024C">
      <w:pPr>
        <w:widowControl/>
        <w:spacing w:line="560" w:lineRule="exact"/>
        <w:ind w:firstLineChars="200" w:firstLine="602"/>
        <w:textAlignment w:val="baseline"/>
        <w:rPr>
          <w:rStyle w:val="NormalCharacter"/>
          <w:rFonts w:ascii="宋体" w:eastAsia="宋体" w:hAnsi="宋体" w:cs="方正仿宋简体"/>
          <w:b/>
          <w:szCs w:val="32"/>
        </w:rPr>
      </w:pPr>
      <w:r w:rsidRPr="00BA4922">
        <w:rPr>
          <w:rStyle w:val="NormalCharacter"/>
          <w:rFonts w:ascii="宋体" w:eastAsia="宋体" w:hAnsi="宋体" w:cs="黑体" w:hint="eastAsia"/>
          <w:b/>
          <w:sz w:val="30"/>
          <w:szCs w:val="30"/>
        </w:rPr>
        <w:lastRenderedPageBreak/>
        <w:t>一、</w:t>
      </w:r>
      <w:r w:rsidR="007E0ADE">
        <w:rPr>
          <w:rStyle w:val="NormalCharacter"/>
          <w:rFonts w:ascii="宋体" w:eastAsia="宋体" w:hAnsi="宋体" w:cs="黑体" w:hint="eastAsia"/>
          <w:b/>
          <w:sz w:val="30"/>
          <w:szCs w:val="30"/>
        </w:rPr>
        <w:t>总体</w:t>
      </w:r>
      <w:r w:rsidR="007E0ADE">
        <w:rPr>
          <w:rStyle w:val="NormalCharacter"/>
          <w:rFonts w:ascii="宋体" w:eastAsia="宋体" w:hAnsi="宋体" w:cs="黑体"/>
          <w:b/>
          <w:sz w:val="30"/>
          <w:szCs w:val="30"/>
        </w:rPr>
        <w:t>概况</w:t>
      </w:r>
    </w:p>
    <w:p w14:paraId="6B62765C" w14:textId="1D410748" w:rsidR="006D024C" w:rsidRPr="00BA4922" w:rsidRDefault="007E0ADE" w:rsidP="006D024C">
      <w:pPr>
        <w:pStyle w:val="3"/>
        <w:spacing w:line="560" w:lineRule="exact"/>
        <w:rPr>
          <w:rStyle w:val="NormalCharacter"/>
          <w:rFonts w:ascii="宋体" w:eastAsia="宋体" w:hAnsi="宋体" w:cs="方正仿宋简体"/>
          <w:color w:val="auto"/>
          <w:szCs w:val="32"/>
        </w:rPr>
      </w:pP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202</w:t>
      </w:r>
      <w:r w:rsidR="000B5EE8">
        <w:rPr>
          <w:rStyle w:val="NormalCharacter"/>
          <w:rFonts w:ascii="宋体" w:eastAsia="宋体" w:hAnsi="宋体" w:cs="方正仿宋简体"/>
          <w:color w:val="auto"/>
          <w:szCs w:val="32"/>
        </w:rPr>
        <w:t>3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年本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学位授权点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建设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的总体情况（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学科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方向布局、</w:t>
      </w:r>
      <w:r w:rsidR="00734F7B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师资</w:t>
      </w:r>
      <w:r w:rsidR="00734F7B">
        <w:rPr>
          <w:rStyle w:val="NormalCharacter"/>
          <w:rFonts w:ascii="宋体" w:eastAsia="宋体" w:hAnsi="宋体" w:cs="方正仿宋简体"/>
          <w:color w:val="auto"/>
          <w:szCs w:val="32"/>
        </w:rPr>
        <w:t>队伍</w:t>
      </w:r>
      <w:r w:rsidR="00734F7B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结构</w:t>
      </w:r>
      <w:r w:rsidR="00734F7B">
        <w:rPr>
          <w:rStyle w:val="NormalCharacter"/>
          <w:rFonts w:ascii="宋体" w:eastAsia="宋体" w:hAnsi="宋体" w:cs="方正仿宋简体"/>
          <w:color w:val="auto"/>
          <w:szCs w:val="32"/>
        </w:rPr>
        <w:t>、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师资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引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育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、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平台建设、人才培养及质量保障体系建设、主要成果等）</w:t>
      </w:r>
      <w:r w:rsidR="006D024C" w:rsidRPr="00BA4922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。</w:t>
      </w:r>
    </w:p>
    <w:p w14:paraId="3B6389CE" w14:textId="77777777" w:rsidR="006D024C" w:rsidRPr="00BA4922" w:rsidRDefault="006D024C" w:rsidP="006D024C">
      <w:pPr>
        <w:pStyle w:val="3"/>
        <w:spacing w:line="560" w:lineRule="exact"/>
        <w:ind w:firstLine="643"/>
        <w:rPr>
          <w:rStyle w:val="NormalCharacter"/>
          <w:rFonts w:ascii="宋体" w:eastAsia="宋体" w:hAnsi="宋体" w:cs="黑体"/>
          <w:b/>
          <w:color w:val="auto"/>
          <w:szCs w:val="32"/>
        </w:rPr>
      </w:pPr>
      <w:r w:rsidRPr="00BA4922">
        <w:rPr>
          <w:rStyle w:val="NormalCharacter"/>
          <w:rFonts w:ascii="宋体" w:eastAsia="宋体" w:hAnsi="宋体" w:cs="黑体" w:hint="eastAsia"/>
          <w:b/>
          <w:color w:val="auto"/>
          <w:szCs w:val="32"/>
        </w:rPr>
        <w:t>二、</w:t>
      </w:r>
      <w:r w:rsidR="007E0ADE">
        <w:rPr>
          <w:rStyle w:val="NormalCharacter"/>
          <w:rFonts w:ascii="宋体" w:eastAsia="宋体" w:hAnsi="宋体" w:cs="黑体" w:hint="eastAsia"/>
          <w:b/>
          <w:color w:val="auto"/>
          <w:szCs w:val="32"/>
        </w:rPr>
        <w:t>人才培养</w:t>
      </w:r>
    </w:p>
    <w:p w14:paraId="74AA6A57" w14:textId="2249E277" w:rsidR="00F5302E" w:rsidRDefault="00F5302E" w:rsidP="006D024C">
      <w:pPr>
        <w:pStyle w:val="3"/>
        <w:spacing w:line="560" w:lineRule="exact"/>
        <w:rPr>
          <w:rStyle w:val="NormalCharacter"/>
          <w:rFonts w:ascii="宋体" w:eastAsia="宋体" w:hAnsi="宋体" w:cs="方正仿宋简体"/>
          <w:color w:val="auto"/>
          <w:szCs w:val="32"/>
        </w:rPr>
      </w:pP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（本部分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内容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请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描述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202</w:t>
      </w:r>
      <w:r w:rsidR="000B5EE8">
        <w:rPr>
          <w:rStyle w:val="NormalCharacter"/>
          <w:rFonts w:ascii="宋体" w:eastAsia="宋体" w:hAnsi="宋体" w:cs="方正仿宋简体"/>
          <w:color w:val="auto"/>
          <w:szCs w:val="32"/>
        </w:rPr>
        <w:t>3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年度本学位点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在以下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5个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部分的建设进展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）</w:t>
      </w:r>
    </w:p>
    <w:p w14:paraId="48BE88E3" w14:textId="77777777" w:rsidR="00F5302E" w:rsidRDefault="00F5302E" w:rsidP="006D024C">
      <w:pPr>
        <w:pStyle w:val="3"/>
        <w:spacing w:line="560" w:lineRule="exact"/>
        <w:rPr>
          <w:rStyle w:val="NormalCharacter"/>
          <w:rFonts w:ascii="宋体" w:eastAsia="宋体" w:hAnsi="宋体" w:cs="方正仿宋简体"/>
          <w:color w:val="auto"/>
          <w:szCs w:val="32"/>
        </w:rPr>
      </w:pP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（一）</w:t>
      </w:r>
      <w:r w:rsidR="007E0ADE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教书</w:t>
      </w:r>
      <w:r w:rsidR="007E0ADE">
        <w:rPr>
          <w:rStyle w:val="NormalCharacter"/>
          <w:rFonts w:ascii="宋体" w:eastAsia="宋体" w:hAnsi="宋体" w:cs="方正仿宋简体"/>
          <w:color w:val="auto"/>
          <w:szCs w:val="32"/>
        </w:rPr>
        <w:t>育人情况（</w:t>
      </w:r>
      <w:r w:rsidR="007E0ADE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导师</w:t>
      </w:r>
      <w:r w:rsidR="007E0ADE">
        <w:rPr>
          <w:rStyle w:val="NormalCharacter"/>
          <w:rFonts w:ascii="宋体" w:eastAsia="宋体" w:hAnsi="宋体" w:cs="方正仿宋简体"/>
          <w:color w:val="auto"/>
          <w:szCs w:val="32"/>
        </w:rPr>
        <w:t>责任落实、</w:t>
      </w:r>
      <w:r w:rsidR="007E0ADE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实验室</w:t>
      </w:r>
      <w:r w:rsidR="007E0ADE">
        <w:rPr>
          <w:rStyle w:val="NormalCharacter"/>
          <w:rFonts w:ascii="宋体" w:eastAsia="宋体" w:hAnsi="宋体" w:cs="方正仿宋简体"/>
          <w:color w:val="auto"/>
          <w:szCs w:val="32"/>
        </w:rPr>
        <w:t>和科研团队党建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、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科学道德和学术规范教育开展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、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导师培训</w:t>
      </w:r>
      <w:r w:rsidR="007E0ADE">
        <w:rPr>
          <w:rStyle w:val="NormalCharacter"/>
          <w:rFonts w:ascii="宋体" w:eastAsia="宋体" w:hAnsi="宋体" w:cs="方正仿宋简体"/>
          <w:color w:val="auto"/>
          <w:szCs w:val="32"/>
        </w:rPr>
        <w:t>）</w:t>
      </w:r>
    </w:p>
    <w:p w14:paraId="50963AEA" w14:textId="1A946C17" w:rsidR="00F5302E" w:rsidRDefault="00F5302E" w:rsidP="006D024C">
      <w:pPr>
        <w:pStyle w:val="3"/>
        <w:spacing w:line="560" w:lineRule="exact"/>
        <w:rPr>
          <w:rStyle w:val="NormalCharacter"/>
          <w:rFonts w:ascii="宋体" w:eastAsia="宋体" w:hAnsi="宋体" w:cs="方正仿宋简体"/>
          <w:color w:val="auto"/>
          <w:szCs w:val="32"/>
        </w:rPr>
      </w:pP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（二）培养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过程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情况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（</w:t>
      </w:r>
      <w:r w:rsidR="00BA3BC0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思想</w:t>
      </w:r>
      <w:r w:rsidR="00BA3BC0">
        <w:rPr>
          <w:rStyle w:val="NormalCharacter"/>
          <w:rFonts w:ascii="宋体" w:eastAsia="宋体" w:hAnsi="宋体" w:cs="方正仿宋简体"/>
          <w:color w:val="auto"/>
          <w:szCs w:val="32"/>
        </w:rPr>
        <w:t>政治教育、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课程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与教学</w:t>
      </w:r>
      <w:r w:rsidR="00504B4C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、实践教学</w:t>
      </w:r>
      <w:r w:rsidR="00BA3BC0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、</w:t>
      </w:r>
      <w:r w:rsidR="00BA3BC0">
        <w:rPr>
          <w:rStyle w:val="NormalCharacter"/>
          <w:rFonts w:ascii="宋体" w:eastAsia="宋体" w:hAnsi="宋体" w:cs="方正仿宋简体"/>
          <w:color w:val="auto"/>
          <w:szCs w:val="32"/>
        </w:rPr>
        <w:t>课程思政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、</w:t>
      </w:r>
      <w:r w:rsidR="00BA3BC0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学术</w:t>
      </w:r>
      <w:r w:rsidR="00BA3BC0">
        <w:rPr>
          <w:rStyle w:val="NormalCharacter"/>
          <w:rFonts w:ascii="宋体" w:eastAsia="宋体" w:hAnsi="宋体" w:cs="方正仿宋简体"/>
          <w:color w:val="auto"/>
          <w:szCs w:val="32"/>
        </w:rPr>
        <w:t>训练、学术交流、</w:t>
      </w:r>
      <w:r w:rsidR="003F485F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论文</w:t>
      </w:r>
      <w:r w:rsidR="003F485F">
        <w:rPr>
          <w:rStyle w:val="NormalCharacter"/>
          <w:rFonts w:ascii="宋体" w:eastAsia="宋体" w:hAnsi="宋体" w:cs="方正仿宋简体"/>
          <w:color w:val="auto"/>
          <w:szCs w:val="32"/>
        </w:rPr>
        <w:t>质量、</w:t>
      </w:r>
      <w:r w:rsidR="003F485F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学风</w:t>
      </w:r>
      <w:r w:rsidR="003F485F">
        <w:rPr>
          <w:rStyle w:val="NormalCharacter"/>
          <w:rFonts w:ascii="宋体" w:eastAsia="宋体" w:hAnsi="宋体" w:cs="方正仿宋简体"/>
          <w:color w:val="auto"/>
          <w:szCs w:val="32"/>
        </w:rPr>
        <w:t>建设、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奖助体系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、人才培养质量保证</w:t>
      </w:r>
      <w:r w:rsidR="00504B4C">
        <w:rPr>
          <w:rStyle w:val="NormalCharacter"/>
          <w:rFonts w:ascii="宋体" w:eastAsia="宋体" w:hAnsi="宋体" w:cs="方正仿宋简体" w:hint="eastAsia"/>
          <w:color w:val="auto"/>
          <w:szCs w:val="32"/>
        </w:rPr>
        <w:t>等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）</w:t>
      </w:r>
    </w:p>
    <w:p w14:paraId="2E5F03AB" w14:textId="77777777" w:rsidR="00F5302E" w:rsidRDefault="00F5302E" w:rsidP="006D024C">
      <w:pPr>
        <w:pStyle w:val="3"/>
        <w:spacing w:line="560" w:lineRule="exact"/>
        <w:rPr>
          <w:rStyle w:val="NormalCharacter"/>
          <w:rFonts w:ascii="宋体" w:eastAsia="宋体" w:hAnsi="宋体" w:cs="方正仿宋简体"/>
          <w:color w:val="auto"/>
          <w:szCs w:val="32"/>
        </w:rPr>
      </w:pP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（三）招生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和就业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情况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（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博硕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招生选拔和学位授予、毕业生就业）</w:t>
      </w:r>
    </w:p>
    <w:p w14:paraId="0E1C76BD" w14:textId="77777777" w:rsidR="00F5302E" w:rsidRDefault="00F5302E" w:rsidP="006D024C">
      <w:pPr>
        <w:pStyle w:val="3"/>
        <w:spacing w:line="560" w:lineRule="exact"/>
        <w:rPr>
          <w:rStyle w:val="NormalCharacter"/>
          <w:rFonts w:ascii="宋体" w:eastAsia="宋体" w:hAnsi="宋体" w:cs="方正仿宋简体"/>
          <w:color w:val="auto"/>
          <w:szCs w:val="32"/>
        </w:rPr>
      </w:pP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（四）国际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交流合作（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留学生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和交流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学者、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学生参加国内外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重要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学术会议）</w:t>
      </w:r>
    </w:p>
    <w:p w14:paraId="7503EC4D" w14:textId="77777777" w:rsidR="006D024C" w:rsidRPr="00BA4922" w:rsidRDefault="00F5302E" w:rsidP="006D024C">
      <w:pPr>
        <w:pStyle w:val="3"/>
        <w:spacing w:line="560" w:lineRule="exact"/>
        <w:rPr>
          <w:rStyle w:val="NormalCharacter"/>
          <w:rFonts w:ascii="宋体" w:eastAsia="宋体" w:hAnsi="宋体" w:cs="方正仿宋简体"/>
          <w:color w:val="auto"/>
          <w:szCs w:val="32"/>
        </w:rPr>
      </w:pP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（五）教学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科研支撑（</w:t>
      </w:r>
      <w:r>
        <w:rPr>
          <w:rStyle w:val="NormalCharacter"/>
          <w:rFonts w:ascii="宋体" w:eastAsia="宋体" w:hAnsi="宋体" w:cs="方正仿宋简体" w:hint="eastAsia"/>
          <w:color w:val="auto"/>
          <w:szCs w:val="32"/>
        </w:rPr>
        <w:t>本学位点</w:t>
      </w:r>
      <w:r>
        <w:rPr>
          <w:rStyle w:val="NormalCharacter"/>
          <w:rFonts w:ascii="宋体" w:eastAsia="宋体" w:hAnsi="宋体" w:cs="方正仿宋简体"/>
          <w:color w:val="auto"/>
          <w:szCs w:val="32"/>
        </w:rPr>
        <w:t>支撑研究生学习、科研的平台）</w:t>
      </w:r>
    </w:p>
    <w:p w14:paraId="328D364B" w14:textId="77777777" w:rsidR="006D024C" w:rsidRPr="00BA4922" w:rsidRDefault="006D024C" w:rsidP="006D024C">
      <w:pPr>
        <w:pStyle w:val="3"/>
        <w:spacing w:line="560" w:lineRule="exact"/>
        <w:ind w:firstLine="643"/>
        <w:rPr>
          <w:rStyle w:val="NormalCharacter"/>
          <w:rFonts w:ascii="宋体" w:eastAsia="宋体" w:hAnsi="宋体" w:cs="黑体"/>
          <w:b/>
          <w:color w:val="auto"/>
          <w:szCs w:val="32"/>
        </w:rPr>
      </w:pPr>
      <w:r w:rsidRPr="00BA4922">
        <w:rPr>
          <w:rStyle w:val="NormalCharacter"/>
          <w:rFonts w:ascii="宋体" w:eastAsia="宋体" w:hAnsi="宋体" w:cs="黑体" w:hint="eastAsia"/>
          <w:b/>
          <w:color w:val="auto"/>
          <w:szCs w:val="32"/>
        </w:rPr>
        <w:t>三、</w:t>
      </w:r>
      <w:r w:rsidR="00F5302E">
        <w:rPr>
          <w:rStyle w:val="NormalCharacter"/>
          <w:rFonts w:ascii="宋体" w:eastAsia="宋体" w:hAnsi="宋体" w:cs="黑体" w:hint="eastAsia"/>
          <w:b/>
          <w:color w:val="auto"/>
          <w:szCs w:val="32"/>
        </w:rPr>
        <w:t>师德师风建设</w:t>
      </w:r>
    </w:p>
    <w:p w14:paraId="6E689982" w14:textId="16BE43BA" w:rsidR="006D024C" w:rsidRPr="00BA4922" w:rsidRDefault="00EF0F6C" w:rsidP="006D024C">
      <w:pPr>
        <w:spacing w:line="560" w:lineRule="exact"/>
        <w:ind w:firstLineChars="200" w:firstLine="640"/>
        <w:rPr>
          <w:rFonts w:ascii="宋体" w:eastAsia="宋体" w:hAnsi="宋体" w:cs="方正仿宋简体"/>
          <w:szCs w:val="32"/>
        </w:rPr>
      </w:pPr>
      <w:r>
        <w:rPr>
          <w:rFonts w:ascii="宋体" w:eastAsia="宋体" w:hAnsi="宋体" w:cs="方正仿宋简体" w:hint="eastAsia"/>
          <w:szCs w:val="32"/>
        </w:rPr>
        <w:t>202</w:t>
      </w:r>
      <w:r w:rsidR="000B5EE8">
        <w:rPr>
          <w:rFonts w:ascii="宋体" w:eastAsia="宋体" w:hAnsi="宋体" w:cs="方正仿宋简体"/>
          <w:szCs w:val="32"/>
        </w:rPr>
        <w:t>3</w:t>
      </w:r>
      <w:r>
        <w:rPr>
          <w:rFonts w:ascii="宋体" w:eastAsia="宋体" w:hAnsi="宋体" w:cs="方正仿宋简体" w:hint="eastAsia"/>
          <w:szCs w:val="32"/>
        </w:rPr>
        <w:t>年度</w:t>
      </w:r>
      <w:r w:rsidR="00734F7B">
        <w:rPr>
          <w:rFonts w:ascii="宋体" w:eastAsia="宋体" w:hAnsi="宋体" w:cs="方正仿宋简体" w:hint="eastAsia"/>
          <w:szCs w:val="32"/>
        </w:rPr>
        <w:t>在师德教育</w:t>
      </w:r>
      <w:r w:rsidR="00734F7B">
        <w:rPr>
          <w:rFonts w:ascii="宋体" w:eastAsia="宋体" w:hAnsi="宋体" w:cs="方正仿宋简体"/>
          <w:szCs w:val="32"/>
        </w:rPr>
        <w:t>、宣传、考核、监督、奖励</w:t>
      </w:r>
      <w:r w:rsidR="00734F7B">
        <w:rPr>
          <w:rFonts w:ascii="宋体" w:eastAsia="宋体" w:hAnsi="宋体" w:cs="方正仿宋简体" w:hint="eastAsia"/>
          <w:szCs w:val="32"/>
        </w:rPr>
        <w:t>等</w:t>
      </w:r>
      <w:r w:rsidR="00734F7B">
        <w:rPr>
          <w:rFonts w:ascii="宋体" w:eastAsia="宋体" w:hAnsi="宋体" w:cs="方正仿宋简体"/>
          <w:szCs w:val="32"/>
        </w:rPr>
        <w:t>方面进展，可列举优秀教师先进典型情况</w:t>
      </w:r>
      <w:r>
        <w:rPr>
          <w:rFonts w:ascii="宋体" w:eastAsia="宋体" w:hAnsi="宋体" w:cs="方正仿宋简体" w:hint="eastAsia"/>
          <w:szCs w:val="32"/>
        </w:rPr>
        <w:t>。</w:t>
      </w:r>
    </w:p>
    <w:p w14:paraId="3DD60E42" w14:textId="77777777" w:rsidR="006D024C" w:rsidRPr="00BA4922" w:rsidRDefault="006D024C" w:rsidP="006D024C">
      <w:pPr>
        <w:widowControl/>
        <w:spacing w:line="560" w:lineRule="exact"/>
        <w:ind w:firstLineChars="200" w:firstLine="643"/>
        <w:textAlignment w:val="baseline"/>
        <w:rPr>
          <w:rStyle w:val="NormalCharacter"/>
          <w:rFonts w:ascii="宋体" w:eastAsia="宋体" w:hAnsi="宋体" w:cs="黑体"/>
          <w:b/>
          <w:szCs w:val="32"/>
        </w:rPr>
      </w:pPr>
      <w:r w:rsidRPr="00BA4922">
        <w:rPr>
          <w:rStyle w:val="NormalCharacter"/>
          <w:rFonts w:ascii="宋体" w:eastAsia="宋体" w:hAnsi="宋体" w:cs="黑体" w:hint="eastAsia"/>
          <w:b/>
          <w:szCs w:val="32"/>
        </w:rPr>
        <w:t>四、</w:t>
      </w:r>
      <w:r w:rsidR="00734F7B">
        <w:rPr>
          <w:rStyle w:val="NormalCharacter"/>
          <w:rFonts w:ascii="宋体" w:eastAsia="宋体" w:hAnsi="宋体" w:cs="黑体" w:hint="eastAsia"/>
          <w:b/>
          <w:szCs w:val="32"/>
        </w:rPr>
        <w:t>科学研究</w:t>
      </w:r>
    </w:p>
    <w:p w14:paraId="57EDC188" w14:textId="4E85FF62" w:rsidR="00734F7B" w:rsidRDefault="00734F7B" w:rsidP="006D024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宋体" w:eastAsia="宋体" w:hAnsi="宋体" w:cs="方正仿宋简体"/>
          <w:szCs w:val="32"/>
        </w:rPr>
      </w:pPr>
      <w:r>
        <w:rPr>
          <w:rStyle w:val="NormalCharacter"/>
          <w:rFonts w:ascii="宋体" w:eastAsia="宋体" w:hAnsi="宋体" w:cs="方正仿宋简体" w:hint="eastAsia"/>
          <w:szCs w:val="32"/>
        </w:rPr>
        <w:lastRenderedPageBreak/>
        <w:t>202</w:t>
      </w:r>
      <w:r w:rsidR="000B5EE8">
        <w:rPr>
          <w:rStyle w:val="NormalCharacter"/>
          <w:rFonts w:ascii="宋体" w:eastAsia="宋体" w:hAnsi="宋体" w:cs="方正仿宋简体"/>
          <w:szCs w:val="32"/>
        </w:rPr>
        <w:t>3</w:t>
      </w:r>
      <w:r>
        <w:rPr>
          <w:rStyle w:val="NormalCharacter"/>
          <w:rFonts w:ascii="宋体" w:eastAsia="宋体" w:hAnsi="宋体" w:cs="方正仿宋简体" w:hint="eastAsia"/>
          <w:szCs w:val="32"/>
        </w:rPr>
        <w:t>年</w:t>
      </w:r>
      <w:r>
        <w:rPr>
          <w:rStyle w:val="NormalCharacter"/>
          <w:rFonts w:ascii="宋体" w:eastAsia="宋体" w:hAnsi="宋体" w:cs="方正仿宋简体"/>
          <w:szCs w:val="32"/>
        </w:rPr>
        <w:t>本学位点的</w:t>
      </w:r>
      <w:r>
        <w:rPr>
          <w:rStyle w:val="NormalCharacter"/>
          <w:rFonts w:ascii="宋体" w:eastAsia="宋体" w:hAnsi="宋体" w:cs="方正仿宋简体" w:hint="eastAsia"/>
          <w:szCs w:val="32"/>
        </w:rPr>
        <w:t>科学</w:t>
      </w:r>
      <w:r>
        <w:rPr>
          <w:rStyle w:val="NormalCharacter"/>
          <w:rFonts w:ascii="宋体" w:eastAsia="宋体" w:hAnsi="宋体" w:cs="方正仿宋简体"/>
          <w:szCs w:val="32"/>
        </w:rPr>
        <w:t>研究情况（</w:t>
      </w:r>
      <w:r>
        <w:rPr>
          <w:rStyle w:val="NormalCharacter"/>
          <w:rFonts w:ascii="宋体" w:eastAsia="宋体" w:hAnsi="宋体" w:cs="方正仿宋简体" w:hint="eastAsia"/>
          <w:szCs w:val="32"/>
        </w:rPr>
        <w:t>包括</w:t>
      </w:r>
      <w:r>
        <w:rPr>
          <w:rStyle w:val="NormalCharacter"/>
          <w:rFonts w:ascii="宋体" w:eastAsia="宋体" w:hAnsi="宋体" w:cs="方正仿宋简体"/>
          <w:szCs w:val="32"/>
        </w:rPr>
        <w:t>但不限于科研平台建设、纵向横向项目、科研获奖、论文发表</w:t>
      </w:r>
      <w:r>
        <w:rPr>
          <w:rStyle w:val="NormalCharacter"/>
          <w:rFonts w:ascii="宋体" w:eastAsia="宋体" w:hAnsi="宋体" w:cs="方正仿宋简体" w:hint="eastAsia"/>
          <w:szCs w:val="32"/>
        </w:rPr>
        <w:t>、</w:t>
      </w:r>
      <w:r>
        <w:rPr>
          <w:rStyle w:val="NormalCharacter"/>
          <w:rFonts w:ascii="宋体" w:eastAsia="宋体" w:hAnsi="宋体" w:cs="方正仿宋简体"/>
          <w:szCs w:val="32"/>
        </w:rPr>
        <w:t>专著出版、主办学术期刊</w:t>
      </w:r>
      <w:r>
        <w:rPr>
          <w:rStyle w:val="NormalCharacter"/>
          <w:rFonts w:ascii="宋体" w:eastAsia="宋体" w:hAnsi="宋体" w:cs="方正仿宋简体" w:hint="eastAsia"/>
          <w:szCs w:val="32"/>
        </w:rPr>
        <w:t>等</w:t>
      </w:r>
      <w:r>
        <w:rPr>
          <w:rStyle w:val="NormalCharacter"/>
          <w:rFonts w:ascii="宋体" w:eastAsia="宋体" w:hAnsi="宋体" w:cs="方正仿宋简体"/>
          <w:szCs w:val="32"/>
        </w:rPr>
        <w:t>）</w:t>
      </w:r>
    </w:p>
    <w:p w14:paraId="57266A27" w14:textId="77777777" w:rsidR="006D024C" w:rsidRPr="00BA4922" w:rsidRDefault="006D024C" w:rsidP="006D024C">
      <w:pPr>
        <w:widowControl/>
        <w:snapToGrid w:val="0"/>
        <w:spacing w:line="560" w:lineRule="exact"/>
        <w:ind w:firstLineChars="200" w:firstLine="643"/>
        <w:textAlignment w:val="baseline"/>
        <w:rPr>
          <w:rStyle w:val="NormalCharacter"/>
          <w:rFonts w:ascii="宋体" w:eastAsia="宋体" w:hAnsi="宋体" w:cs="黑体"/>
          <w:b/>
          <w:szCs w:val="32"/>
        </w:rPr>
      </w:pPr>
      <w:r w:rsidRPr="00BA4922">
        <w:rPr>
          <w:rStyle w:val="NormalCharacter"/>
          <w:rFonts w:ascii="宋体" w:eastAsia="宋体" w:hAnsi="宋体" w:cs="黑体" w:hint="eastAsia"/>
          <w:b/>
          <w:szCs w:val="32"/>
        </w:rPr>
        <w:t>五、</w:t>
      </w:r>
      <w:r w:rsidR="00734F7B">
        <w:rPr>
          <w:rStyle w:val="NormalCharacter"/>
          <w:rFonts w:ascii="宋体" w:eastAsia="宋体" w:hAnsi="宋体" w:cs="黑体" w:hint="eastAsia"/>
          <w:b/>
          <w:szCs w:val="32"/>
        </w:rPr>
        <w:t>社会服务与</w:t>
      </w:r>
      <w:r w:rsidR="00734F7B">
        <w:rPr>
          <w:rStyle w:val="NormalCharacter"/>
          <w:rFonts w:ascii="宋体" w:eastAsia="宋体" w:hAnsi="宋体" w:cs="黑体"/>
          <w:b/>
          <w:szCs w:val="32"/>
        </w:rPr>
        <w:t>贡献</w:t>
      </w:r>
    </w:p>
    <w:p w14:paraId="77C33BA6" w14:textId="77777777" w:rsidR="006D024C" w:rsidRPr="00BA4922" w:rsidRDefault="00734F7B" w:rsidP="006D024C">
      <w:pPr>
        <w:widowControl/>
        <w:spacing w:line="560" w:lineRule="exact"/>
        <w:ind w:firstLineChars="200" w:firstLine="640"/>
        <w:textAlignment w:val="baseline"/>
        <w:rPr>
          <w:rStyle w:val="NormalCharacter"/>
          <w:rFonts w:ascii="宋体" w:eastAsia="宋体" w:hAnsi="宋体" w:cs="方正仿宋简体"/>
          <w:szCs w:val="32"/>
        </w:rPr>
      </w:pPr>
      <w:r>
        <w:rPr>
          <w:rStyle w:val="NormalCharacter"/>
          <w:rFonts w:ascii="宋体" w:eastAsia="宋体" w:hAnsi="宋体" w:cs="方正仿宋简体" w:hint="eastAsia"/>
          <w:szCs w:val="32"/>
        </w:rPr>
        <w:t>成果</w:t>
      </w:r>
      <w:r>
        <w:rPr>
          <w:rStyle w:val="NormalCharacter"/>
          <w:rFonts w:ascii="宋体" w:eastAsia="宋体" w:hAnsi="宋体" w:cs="方正仿宋简体"/>
          <w:szCs w:val="32"/>
        </w:rPr>
        <w:t>转化</w:t>
      </w:r>
      <w:r>
        <w:rPr>
          <w:rStyle w:val="NormalCharacter"/>
          <w:rFonts w:ascii="宋体" w:eastAsia="宋体" w:hAnsi="宋体" w:cs="方正仿宋简体" w:hint="eastAsia"/>
          <w:szCs w:val="32"/>
        </w:rPr>
        <w:t>、</w:t>
      </w:r>
      <w:r>
        <w:rPr>
          <w:rStyle w:val="NormalCharacter"/>
          <w:rFonts w:ascii="宋体" w:eastAsia="宋体" w:hAnsi="宋体" w:cs="方正仿宋简体"/>
          <w:szCs w:val="32"/>
        </w:rPr>
        <w:t>智库建设</w:t>
      </w:r>
      <w:r>
        <w:rPr>
          <w:rStyle w:val="NormalCharacter"/>
          <w:rFonts w:ascii="宋体" w:eastAsia="宋体" w:hAnsi="宋体" w:cs="方正仿宋简体" w:hint="eastAsia"/>
          <w:szCs w:val="32"/>
        </w:rPr>
        <w:t>、</w:t>
      </w:r>
      <w:r>
        <w:rPr>
          <w:rStyle w:val="NormalCharacter"/>
          <w:rFonts w:ascii="宋体" w:eastAsia="宋体" w:hAnsi="宋体" w:cs="方正仿宋简体"/>
          <w:szCs w:val="32"/>
        </w:rPr>
        <w:t>科教协同育人情况，</w:t>
      </w:r>
      <w:r>
        <w:rPr>
          <w:rStyle w:val="NormalCharacter"/>
          <w:rFonts w:ascii="宋体" w:eastAsia="宋体" w:hAnsi="宋体" w:cs="方正仿宋简体" w:hint="eastAsia"/>
          <w:szCs w:val="32"/>
        </w:rPr>
        <w:t>突出服务</w:t>
      </w:r>
      <w:r>
        <w:rPr>
          <w:rStyle w:val="NormalCharacter"/>
          <w:rFonts w:ascii="宋体" w:eastAsia="宋体" w:hAnsi="宋体" w:cs="方正仿宋简体"/>
          <w:szCs w:val="32"/>
        </w:rPr>
        <w:t>首都和国家</w:t>
      </w:r>
      <w:r w:rsidR="003F485F">
        <w:rPr>
          <w:rStyle w:val="NormalCharacter"/>
          <w:rFonts w:ascii="宋体" w:eastAsia="宋体" w:hAnsi="宋体" w:cs="方正仿宋简体" w:hint="eastAsia"/>
          <w:szCs w:val="32"/>
        </w:rPr>
        <w:t>方面</w:t>
      </w:r>
      <w:r>
        <w:rPr>
          <w:rStyle w:val="NormalCharacter"/>
          <w:rFonts w:ascii="宋体" w:eastAsia="宋体" w:hAnsi="宋体" w:cs="方正仿宋简体"/>
          <w:szCs w:val="32"/>
        </w:rPr>
        <w:t>的各项成果等</w:t>
      </w:r>
      <w:r>
        <w:rPr>
          <w:rStyle w:val="NormalCharacter"/>
          <w:rFonts w:ascii="宋体" w:eastAsia="宋体" w:hAnsi="宋体" w:cs="方正仿宋简体" w:hint="eastAsia"/>
          <w:szCs w:val="32"/>
        </w:rPr>
        <w:t>。</w:t>
      </w:r>
    </w:p>
    <w:p w14:paraId="17D43536" w14:textId="77777777" w:rsidR="006D024C" w:rsidRPr="00BA4922" w:rsidRDefault="006D024C" w:rsidP="006D024C">
      <w:pPr>
        <w:widowControl/>
        <w:snapToGrid w:val="0"/>
        <w:spacing w:line="560" w:lineRule="exact"/>
        <w:ind w:firstLineChars="200" w:firstLine="643"/>
        <w:textAlignment w:val="baseline"/>
        <w:rPr>
          <w:rStyle w:val="NormalCharacter"/>
          <w:rFonts w:ascii="宋体" w:eastAsia="宋体" w:hAnsi="宋体" w:cs="黑体"/>
          <w:b/>
          <w:szCs w:val="32"/>
        </w:rPr>
      </w:pPr>
      <w:r w:rsidRPr="00BA4922">
        <w:rPr>
          <w:rStyle w:val="NormalCharacter"/>
          <w:rFonts w:ascii="宋体" w:eastAsia="宋体" w:hAnsi="宋体" w:cs="黑体" w:hint="eastAsia"/>
          <w:b/>
          <w:szCs w:val="32"/>
        </w:rPr>
        <w:t>六、</w:t>
      </w:r>
      <w:r w:rsidR="002D680E">
        <w:rPr>
          <w:rStyle w:val="NormalCharacter"/>
          <w:rFonts w:ascii="宋体" w:eastAsia="宋体" w:hAnsi="宋体" w:cs="黑体" w:hint="eastAsia"/>
          <w:b/>
          <w:szCs w:val="32"/>
        </w:rPr>
        <w:t>现有</w:t>
      </w:r>
      <w:r w:rsidR="006310F8">
        <w:rPr>
          <w:rStyle w:val="NormalCharacter"/>
          <w:rFonts w:ascii="宋体" w:eastAsia="宋体" w:hAnsi="宋体" w:cs="黑体" w:hint="eastAsia"/>
          <w:b/>
          <w:bCs/>
          <w:szCs w:val="32"/>
        </w:rPr>
        <w:t>不足</w:t>
      </w:r>
      <w:r w:rsidR="006310F8">
        <w:rPr>
          <w:rStyle w:val="NormalCharacter"/>
          <w:rFonts w:ascii="宋体" w:eastAsia="宋体" w:hAnsi="宋体" w:cs="黑体"/>
          <w:b/>
          <w:bCs/>
          <w:szCs w:val="32"/>
        </w:rPr>
        <w:t>及</w:t>
      </w:r>
      <w:r w:rsidR="006310F8">
        <w:rPr>
          <w:rStyle w:val="NormalCharacter"/>
          <w:rFonts w:ascii="宋体" w:eastAsia="宋体" w:hAnsi="宋体" w:cs="黑体" w:hint="eastAsia"/>
          <w:b/>
          <w:bCs/>
          <w:szCs w:val="32"/>
        </w:rPr>
        <w:t>下一年度</w:t>
      </w:r>
      <w:r w:rsidR="006310F8">
        <w:rPr>
          <w:rStyle w:val="NormalCharacter"/>
          <w:rFonts w:ascii="宋体" w:eastAsia="宋体" w:hAnsi="宋体" w:cs="黑体"/>
          <w:b/>
          <w:bCs/>
          <w:szCs w:val="32"/>
        </w:rPr>
        <w:t>改进措施</w:t>
      </w:r>
    </w:p>
    <w:p w14:paraId="430A0D4B" w14:textId="6284BED9" w:rsidR="00D94DEB" w:rsidRPr="00BA4922" w:rsidRDefault="00BA4922" w:rsidP="006D024C">
      <w:pPr>
        <w:rPr>
          <w:rFonts w:ascii="宋体" w:eastAsia="宋体" w:hAnsi="宋体"/>
        </w:rPr>
      </w:pPr>
      <w:r>
        <w:rPr>
          <w:rStyle w:val="NormalCharacter"/>
          <w:rFonts w:ascii="宋体" w:eastAsia="宋体" w:hAnsi="宋体" w:cs="方正仿宋简体" w:hint="eastAsia"/>
          <w:szCs w:val="32"/>
        </w:rPr>
        <w:t xml:space="preserve">    </w:t>
      </w:r>
      <w:r w:rsidR="006D024C" w:rsidRPr="00BA4922">
        <w:rPr>
          <w:rStyle w:val="NormalCharacter"/>
          <w:rFonts w:ascii="宋体" w:eastAsia="宋体" w:hAnsi="宋体" w:cs="方正仿宋简体" w:hint="eastAsia"/>
          <w:szCs w:val="32"/>
        </w:rPr>
        <w:t>针对</w:t>
      </w:r>
      <w:r w:rsidR="006310F8">
        <w:rPr>
          <w:rStyle w:val="NormalCharacter"/>
          <w:rFonts w:ascii="宋体" w:eastAsia="宋体" w:hAnsi="宋体" w:cs="方正仿宋简体" w:hint="eastAsia"/>
          <w:szCs w:val="32"/>
        </w:rPr>
        <w:t>202</w:t>
      </w:r>
      <w:r w:rsidR="000B5EE8">
        <w:rPr>
          <w:rStyle w:val="NormalCharacter"/>
          <w:rFonts w:ascii="宋体" w:eastAsia="宋体" w:hAnsi="宋体" w:cs="方正仿宋简体"/>
          <w:szCs w:val="32"/>
        </w:rPr>
        <w:t>3</w:t>
      </w:r>
      <w:r w:rsidR="006310F8">
        <w:rPr>
          <w:rStyle w:val="NormalCharacter"/>
          <w:rFonts w:ascii="宋体" w:eastAsia="宋体" w:hAnsi="宋体" w:cs="方正仿宋简体" w:hint="eastAsia"/>
          <w:szCs w:val="32"/>
        </w:rPr>
        <w:t>年度</w:t>
      </w:r>
      <w:r w:rsidR="006310F8">
        <w:rPr>
          <w:rStyle w:val="NormalCharacter"/>
          <w:rFonts w:ascii="宋体" w:eastAsia="宋体" w:hAnsi="宋体" w:cs="方正仿宋简体"/>
          <w:szCs w:val="32"/>
        </w:rPr>
        <w:t>的</w:t>
      </w:r>
      <w:r w:rsidR="006D024C" w:rsidRPr="00BA4922">
        <w:rPr>
          <w:rStyle w:val="NormalCharacter"/>
          <w:rFonts w:ascii="宋体" w:eastAsia="宋体" w:hAnsi="宋体" w:cs="方正仿宋简体" w:hint="eastAsia"/>
          <w:szCs w:val="32"/>
        </w:rPr>
        <w:t>问题</w:t>
      </w:r>
      <w:r w:rsidR="006310F8">
        <w:rPr>
          <w:rStyle w:val="NormalCharacter"/>
          <w:rFonts w:ascii="宋体" w:eastAsia="宋体" w:hAnsi="宋体" w:cs="方正仿宋简体" w:hint="eastAsia"/>
          <w:szCs w:val="32"/>
        </w:rPr>
        <w:t>，</w:t>
      </w:r>
      <w:r w:rsidR="006D024C" w:rsidRPr="00BA4922">
        <w:rPr>
          <w:rStyle w:val="NormalCharacter"/>
          <w:rFonts w:ascii="宋体" w:eastAsia="宋体" w:hAnsi="宋体" w:cs="方正仿宋简体" w:hint="eastAsia"/>
          <w:szCs w:val="32"/>
        </w:rPr>
        <w:t>提出改进建议和下一步思路举措。</w:t>
      </w:r>
    </w:p>
    <w:sectPr w:rsidR="00D94DEB" w:rsidRPr="00BA492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DCAB" w14:textId="77777777" w:rsidR="00C8721B" w:rsidRDefault="00C8721B">
      <w:r>
        <w:separator/>
      </w:r>
    </w:p>
  </w:endnote>
  <w:endnote w:type="continuationSeparator" w:id="0">
    <w:p w14:paraId="5AE9F946" w14:textId="77777777" w:rsidR="00C8721B" w:rsidRDefault="00C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E408" w14:textId="77777777" w:rsidR="00D94DEB" w:rsidRDefault="00D94DEB" w:rsidP="005422CE">
    <w:pPr>
      <w:pStyle w:val="a4"/>
      <w:widowControl/>
      <w:tabs>
        <w:tab w:val="clear" w:pos="8306"/>
      </w:tabs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525E6" w14:textId="77777777"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66D734" wp14:editId="1D5AC5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4EBF6" w14:textId="77777777" w:rsidR="00D94DEB" w:rsidRDefault="0000504C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D680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6D734"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vlYgIAAAw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j0Lvl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0964EBF6" w14:textId="77777777" w:rsidR="00D94DEB" w:rsidRDefault="0000504C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D680E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7CBAD90" w14:textId="77777777" w:rsidR="00D94DEB" w:rsidRDefault="0000504C">
    <w:pPr>
      <w:pStyle w:val="a4"/>
      <w:widowControl/>
      <w:jc w:val="center"/>
      <w:textAlignment w:val="baseline"/>
      <w:rPr>
        <w:rStyle w:val="NormalCharacter"/>
        <w:rFonts w:ascii="Times New Roman" w:eastAsia="宋体" w:hAnsi="Times New Roman"/>
        <w:sz w:val="28"/>
        <w:szCs w:val="28"/>
      </w:rPr>
    </w:pPr>
    <w:r>
      <w:rPr>
        <w:rStyle w:val="NormalCharacter"/>
        <w:rFonts w:ascii="Times New Roman" w:eastAsia="宋体" w:hAnsi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E5A7098" wp14:editId="2E9E49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1100333" w14:textId="77777777" w:rsidR="00D94DEB" w:rsidRDefault="00D94DEB">
                          <w:pPr>
                            <w:pStyle w:val="a4"/>
                            <w:widowControl/>
                            <w:jc w:val="center"/>
                            <w:textAlignment w:val="baseline"/>
                            <w:rPr>
                              <w:rStyle w:val="NormalCharacter"/>
                              <w:rFonts w:ascii="仿宋_GB2312" w:eastAsia="仿宋_GB2312" w:hAnsi="仿宋_GB2312"/>
                              <w:sz w:val="28"/>
                              <w:szCs w:val="28"/>
                            </w:rPr>
                          </w:pPr>
                        </w:p>
                        <w:p w14:paraId="2E57808A" w14:textId="77777777" w:rsidR="00D94DEB" w:rsidRDefault="00D94DEB">
                          <w:pPr>
                            <w:textAlignment w:val="baseline"/>
                            <w:rPr>
                              <w:rStyle w:val="NormalCharacter"/>
                              <w:rFonts w:ascii="Times New Roman" w:eastAsia="宋体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w14:anchorId="3E5A7098" id="文本框 44" o:spid="_x0000_s1027" type="#_x0000_t202" style="position:absolute;left:0;text-align:left;margin-left:0;margin-top:0;width:2in;height:2in;z-index:2516531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" filled="f" stroked="f" strokeweight="1.25pt">
              <v:textbox inset="0,0,0,0">
                <w:txbxContent>
                  <w:p w14:paraId="11100333" w14:textId="77777777" w:rsidR="00D94DEB" w:rsidRDefault="00D94DEB">
                    <w:pPr>
                      <w:pStyle w:val="a4"/>
                      <w:widowControl/>
                      <w:jc w:val="center"/>
                      <w:textAlignment w:val="baseline"/>
                      <w:rPr>
                        <w:rStyle w:val="NormalCharacter"/>
                        <w:rFonts w:ascii="仿宋_GB2312" w:eastAsia="仿宋_GB2312" w:hAnsi="仿宋_GB2312"/>
                        <w:sz w:val="28"/>
                        <w:szCs w:val="28"/>
                      </w:rPr>
                    </w:pPr>
                  </w:p>
                  <w:p w14:paraId="2E57808A" w14:textId="77777777" w:rsidR="00D94DEB" w:rsidRDefault="00D94DEB">
                    <w:pPr>
                      <w:textAlignment w:val="baseline"/>
                      <w:rPr>
                        <w:rStyle w:val="NormalCharacter"/>
                        <w:rFonts w:ascii="Times New Roman" w:eastAsia="宋体" w:hAnsi="Times New Roman"/>
                        <w:sz w:val="2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DEE3" w14:textId="77777777" w:rsidR="00C8721B" w:rsidRDefault="00C8721B">
      <w:r>
        <w:separator/>
      </w:r>
    </w:p>
  </w:footnote>
  <w:footnote w:type="continuationSeparator" w:id="0">
    <w:p w14:paraId="495138DA" w14:textId="77777777" w:rsidR="00C8721B" w:rsidRDefault="00C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DEB"/>
    <w:rsid w:val="0000504C"/>
    <w:rsid w:val="00062C4F"/>
    <w:rsid w:val="00072396"/>
    <w:rsid w:val="00082791"/>
    <w:rsid w:val="000B5EE8"/>
    <w:rsid w:val="001122FA"/>
    <w:rsid w:val="001E13FA"/>
    <w:rsid w:val="0024191F"/>
    <w:rsid w:val="002A2A8F"/>
    <w:rsid w:val="002D680E"/>
    <w:rsid w:val="003F485F"/>
    <w:rsid w:val="00451F04"/>
    <w:rsid w:val="004B37AE"/>
    <w:rsid w:val="004B49FA"/>
    <w:rsid w:val="00504B4C"/>
    <w:rsid w:val="005422CE"/>
    <w:rsid w:val="00590018"/>
    <w:rsid w:val="006310F8"/>
    <w:rsid w:val="00642004"/>
    <w:rsid w:val="006D024C"/>
    <w:rsid w:val="00734F7B"/>
    <w:rsid w:val="007852C0"/>
    <w:rsid w:val="007D6419"/>
    <w:rsid w:val="007E0ADE"/>
    <w:rsid w:val="00803F0E"/>
    <w:rsid w:val="00852CF9"/>
    <w:rsid w:val="008A5025"/>
    <w:rsid w:val="00A30BEF"/>
    <w:rsid w:val="00B82F2B"/>
    <w:rsid w:val="00B91D12"/>
    <w:rsid w:val="00BA3BC0"/>
    <w:rsid w:val="00BA4922"/>
    <w:rsid w:val="00C8721B"/>
    <w:rsid w:val="00D94DEB"/>
    <w:rsid w:val="00DA77BC"/>
    <w:rsid w:val="00E53D40"/>
    <w:rsid w:val="00EF0F6C"/>
    <w:rsid w:val="00F5302E"/>
    <w:rsid w:val="05235D34"/>
    <w:rsid w:val="06A20A39"/>
    <w:rsid w:val="08D12F00"/>
    <w:rsid w:val="0B3049D6"/>
    <w:rsid w:val="0B692FE1"/>
    <w:rsid w:val="0C480258"/>
    <w:rsid w:val="0CD00F0A"/>
    <w:rsid w:val="0EBD0E70"/>
    <w:rsid w:val="0F712BB6"/>
    <w:rsid w:val="102354BF"/>
    <w:rsid w:val="121A010C"/>
    <w:rsid w:val="16F83C72"/>
    <w:rsid w:val="1CC25C22"/>
    <w:rsid w:val="1E501745"/>
    <w:rsid w:val="27A929FE"/>
    <w:rsid w:val="2C21126A"/>
    <w:rsid w:val="2C752F1C"/>
    <w:rsid w:val="33D83D93"/>
    <w:rsid w:val="38147E3B"/>
    <w:rsid w:val="389D0C80"/>
    <w:rsid w:val="3B857ED9"/>
    <w:rsid w:val="3B9B0C14"/>
    <w:rsid w:val="3D9B21BA"/>
    <w:rsid w:val="3EE83FF7"/>
    <w:rsid w:val="3F40671A"/>
    <w:rsid w:val="3FEE08F8"/>
    <w:rsid w:val="43673D14"/>
    <w:rsid w:val="43E04937"/>
    <w:rsid w:val="44173ECB"/>
    <w:rsid w:val="44421984"/>
    <w:rsid w:val="44A44BC4"/>
    <w:rsid w:val="44AD2E0D"/>
    <w:rsid w:val="46C035F8"/>
    <w:rsid w:val="4D7D7DB9"/>
    <w:rsid w:val="51BE544C"/>
    <w:rsid w:val="526E1E56"/>
    <w:rsid w:val="5338480E"/>
    <w:rsid w:val="562166FF"/>
    <w:rsid w:val="56E90240"/>
    <w:rsid w:val="57A23368"/>
    <w:rsid w:val="57EF7F46"/>
    <w:rsid w:val="58815E06"/>
    <w:rsid w:val="5EC47139"/>
    <w:rsid w:val="659F2553"/>
    <w:rsid w:val="66EF4E57"/>
    <w:rsid w:val="67A4342A"/>
    <w:rsid w:val="6A215794"/>
    <w:rsid w:val="6AAB5A90"/>
    <w:rsid w:val="6C160F2C"/>
    <w:rsid w:val="6E995A95"/>
    <w:rsid w:val="7229607F"/>
    <w:rsid w:val="73D25D6E"/>
    <w:rsid w:val="740B40E6"/>
    <w:rsid w:val="75187F78"/>
    <w:rsid w:val="754E378A"/>
    <w:rsid w:val="75D7090C"/>
    <w:rsid w:val="77260526"/>
    <w:rsid w:val="77B72634"/>
    <w:rsid w:val="77F40DE4"/>
    <w:rsid w:val="7AF721A5"/>
    <w:rsid w:val="7BBC67DB"/>
    <w:rsid w:val="7DD37E5E"/>
    <w:rsid w:val="7E637C8C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0711BB"/>
  <w15:docId w15:val="{5C1AD428-9EAB-4A35-8FFD-197210B2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link w:val="NormalCharacter"/>
    <w:qFormat/>
    <w:pPr>
      <w:widowControl w:val="0"/>
      <w:jc w:val="both"/>
    </w:pPr>
    <w:rPr>
      <w:rFonts w:asciiTheme="minorHAnsi" w:eastAsia="方正仿宋简体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qFormat/>
    <w:pPr>
      <w:spacing w:line="600" w:lineRule="exact"/>
      <w:ind w:firstLineChars="200" w:firstLine="640"/>
      <w:outlineLvl w:val="2"/>
    </w:pPr>
    <w:rPr>
      <w:rFonts w:ascii="黑体" w:eastAsia="黑体" w:hAnsi="黑体"/>
      <w:color w:val="00000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libri" w:hAnsi="Calibri"/>
      <w:sz w:val="20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page number"/>
    <w:basedOn w:val="a0"/>
    <w:qFormat/>
  </w:style>
  <w:style w:type="character" w:styleId="aa">
    <w:name w:val="FollowedHyperlink"/>
    <w:basedOn w:val="a0"/>
    <w:qFormat/>
    <w:rPr>
      <w:color w:val="800080"/>
      <w:u w:val="none"/>
    </w:rPr>
  </w:style>
  <w:style w:type="character" w:styleId="ab">
    <w:name w:val="Hyperlink"/>
    <w:basedOn w:val="a0"/>
    <w:qFormat/>
    <w:rPr>
      <w:color w:val="0000FF"/>
      <w:u w:val="none"/>
    </w:rPr>
  </w:style>
  <w:style w:type="character" w:customStyle="1" w:styleId="hover21">
    <w:name w:val="hover21"/>
    <w:basedOn w:val="a0"/>
    <w:qFormat/>
    <w:rPr>
      <w:color w:val="557EE7"/>
    </w:rPr>
  </w:style>
  <w:style w:type="paragraph" w:customStyle="1" w:styleId="-11">
    <w:name w:val="彩色列表 - 强调文字颜色 11"/>
    <w:basedOn w:val="a"/>
    <w:qFormat/>
    <w:pPr>
      <w:ind w:firstLineChars="200" w:firstLine="420"/>
    </w:pPr>
    <w:rPr>
      <w:rFonts w:ascii="Cambria" w:hAnsi="Cambria"/>
      <w:szCs w:val="22"/>
    </w:rPr>
  </w:style>
  <w:style w:type="character" w:customStyle="1" w:styleId="NormalCharacter">
    <w:name w:val="NormalCharacter"/>
    <w:semiHidden/>
    <w:qFormat/>
    <w:rPr>
      <w:rFonts w:asciiTheme="minorHAnsi" w:eastAsia="方正仿宋简体" w:hAnsiTheme="minorHAnsi" w:cstheme="minorBidi"/>
      <w:kern w:val="2"/>
      <w:sz w:val="32"/>
      <w:szCs w:val="24"/>
      <w:lang w:val="en-US" w:eastAsia="zh-CN" w:bidi="ar-SA"/>
    </w:rPr>
  </w:style>
  <w:style w:type="paragraph" w:customStyle="1" w:styleId="Heading3">
    <w:name w:val="Heading3"/>
    <w:basedOn w:val="a"/>
    <w:next w:val="a"/>
    <w:qFormat/>
    <w:pPr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Cs w:val="32"/>
    </w:rPr>
  </w:style>
  <w:style w:type="paragraph" w:styleId="ac">
    <w:name w:val="Balloon Text"/>
    <w:basedOn w:val="a"/>
    <w:link w:val="ad"/>
    <w:semiHidden/>
    <w:unhideWhenUsed/>
    <w:rsid w:val="00BA3BC0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BA3BC0"/>
    <w:rPr>
      <w:rFonts w:asciiTheme="minorHAnsi" w:eastAsia="方正仿宋简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XWB</dc:creator>
  <cp:lastModifiedBy>越乙 王</cp:lastModifiedBy>
  <cp:revision>18</cp:revision>
  <cp:lastPrinted>2022-03-23T00:56:00Z</cp:lastPrinted>
  <dcterms:created xsi:type="dcterms:W3CDTF">2021-01-15T05:44:00Z</dcterms:created>
  <dcterms:modified xsi:type="dcterms:W3CDTF">2024-04-02T07:36:00Z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