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56E33" w14:textId="77777777" w:rsidR="0039262B" w:rsidRPr="00DD565C" w:rsidRDefault="0039262B" w:rsidP="0039262B">
      <w:pPr>
        <w:spacing w:line="360" w:lineRule="auto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bookmarkStart w:id="0" w:name="_GoBack"/>
      <w:r w:rsidRPr="00DD565C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附件1：</w:t>
      </w:r>
    </w:p>
    <w:bookmarkEnd w:id="0"/>
    <w:p w14:paraId="0C96C499" w14:textId="3021097B" w:rsidR="006B784A" w:rsidRPr="00FA72FA" w:rsidRDefault="006B784A" w:rsidP="0039262B">
      <w:pPr>
        <w:spacing w:line="360" w:lineRule="auto"/>
        <w:jc w:val="center"/>
        <w:rPr>
          <w:rFonts w:ascii="仿宋" w:eastAsia="仿宋" w:hAnsi="仿宋" w:cs="黑体"/>
          <w:b/>
          <w:bCs/>
          <w:sz w:val="28"/>
          <w:szCs w:val="28"/>
          <w:lang w:eastAsia="zh-CN"/>
        </w:rPr>
      </w:pPr>
      <w:r w:rsidRPr="00FA72FA">
        <w:rPr>
          <w:rFonts w:ascii="仿宋" w:eastAsia="仿宋" w:hAnsi="仿宋" w:cs="黑体" w:hint="eastAsia"/>
          <w:b/>
          <w:bCs/>
          <w:spacing w:val="-2"/>
          <w:sz w:val="28"/>
          <w:szCs w:val="28"/>
          <w:lang w:eastAsia="zh-CN"/>
        </w:rPr>
        <w:t>首都经济贸易大学</w:t>
      </w:r>
      <w:r w:rsidRPr="00FA72FA">
        <w:rPr>
          <w:rFonts w:ascii="仿宋" w:eastAsia="仿宋" w:hAnsi="仿宋" w:cs="黑体"/>
          <w:b/>
          <w:bCs/>
          <w:spacing w:val="-2"/>
          <w:sz w:val="28"/>
          <w:szCs w:val="28"/>
          <w:lang w:eastAsia="zh-CN"/>
        </w:rPr>
        <w:t>研究生学位论文答辩会工作要求及工作程序</w:t>
      </w:r>
    </w:p>
    <w:p w14:paraId="0F00C9F9" w14:textId="77777777" w:rsidR="006B784A" w:rsidRDefault="006B784A" w:rsidP="006B784A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2C510543" w14:textId="77777777" w:rsidR="006B784A" w:rsidRPr="00FA72FA" w:rsidRDefault="006B784A" w:rsidP="006B784A">
      <w:pPr>
        <w:spacing w:line="360" w:lineRule="auto"/>
        <w:ind w:firstLineChars="200" w:firstLine="472"/>
        <w:jc w:val="both"/>
        <w:rPr>
          <w:rFonts w:ascii="仿宋" w:eastAsia="仿宋" w:hAnsi="仿宋" w:cs="黑体"/>
          <w:b/>
          <w:bCs/>
          <w:sz w:val="24"/>
          <w:szCs w:val="24"/>
          <w:lang w:eastAsia="zh-CN"/>
        </w:rPr>
      </w:pPr>
      <w:r w:rsidRPr="00FA72FA">
        <w:rPr>
          <w:rFonts w:ascii="仿宋" w:eastAsia="仿宋" w:hAnsi="仿宋" w:cs="仿宋"/>
          <w:spacing w:val="-2"/>
          <w:sz w:val="24"/>
          <w:szCs w:val="2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一、研究生学位论文答辩会工作要求</w:t>
      </w:r>
    </w:p>
    <w:p w14:paraId="3B43B0D5" w14:textId="7A119568" w:rsidR="006B784A" w:rsidRPr="00CE69B0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1、学位论文答辩委员会对学位论文必须坚持标准，保证质量，严格把关，维护学位声誉，不得降格以求。</w:t>
      </w:r>
    </w:p>
    <w:p w14:paraId="2EE3BEE3" w14:textId="77777777" w:rsidR="006B784A" w:rsidRPr="00CE69B0" w:rsidRDefault="006B784A" w:rsidP="006B784A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FA72FA">
        <w:rPr>
          <w:rFonts w:ascii="仿宋" w:eastAsia="仿宋" w:hAnsi="仿宋" w:cs="仿宋"/>
          <w:spacing w:val="-2"/>
          <w:sz w:val="24"/>
          <w:szCs w:val="24"/>
          <w:lang w:eastAsia="zh-CN"/>
        </w:rPr>
        <w:t>2、答辩要发扬民主，在学术观点上可各抒己见。</w:t>
      </w:r>
    </w:p>
    <w:p w14:paraId="721EC654" w14:textId="625349F8" w:rsidR="006B784A" w:rsidRDefault="006B784A" w:rsidP="006B784A">
      <w:pPr>
        <w:spacing w:line="360" w:lineRule="auto"/>
        <w:ind w:firstLineChars="200" w:firstLine="472"/>
        <w:jc w:val="both"/>
        <w:rPr>
          <w:rFonts w:ascii="仿宋" w:eastAsia="仿宋" w:hAnsi="仿宋"/>
          <w:sz w:val="24"/>
          <w:szCs w:val="24"/>
          <w:lang w:eastAsia="zh-CN"/>
        </w:rPr>
      </w:pPr>
      <w:r w:rsidRPr="00FA72FA">
        <w:rPr>
          <w:rFonts w:ascii="仿宋" w:eastAsia="仿宋" w:hAnsi="仿宋" w:cs="仿宋"/>
          <w:spacing w:val="-2"/>
          <w:sz w:val="24"/>
          <w:szCs w:val="24"/>
          <w:lang w:eastAsia="zh-CN"/>
        </w:rPr>
        <w:t>3、学位论文答辩会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应</w:t>
      </w:r>
      <w:r w:rsidRPr="00FA72FA">
        <w:rPr>
          <w:rFonts w:ascii="仿宋" w:eastAsia="仿宋" w:hAnsi="仿宋" w:cs="仿宋"/>
          <w:spacing w:val="-2"/>
          <w:sz w:val="24"/>
          <w:szCs w:val="24"/>
          <w:lang w:eastAsia="zh-CN"/>
        </w:rPr>
        <w:t>以</w:t>
      </w:r>
      <w:r w:rsidRPr="0039262B">
        <w:rPr>
          <w:rFonts w:ascii="仿宋" w:eastAsia="仿宋" w:hAnsi="仿宋" w:cs="仿宋"/>
          <w:b/>
          <w:spacing w:val="-2"/>
          <w:sz w:val="24"/>
          <w:szCs w:val="24"/>
          <w:lang w:eastAsia="zh-CN"/>
        </w:rPr>
        <w:t>公开</w:t>
      </w:r>
      <w:r w:rsidRPr="00FA72FA">
        <w:rPr>
          <w:rFonts w:ascii="仿宋" w:eastAsia="仿宋" w:hAnsi="仿宋" w:cs="仿宋"/>
          <w:spacing w:val="-2"/>
          <w:sz w:val="24"/>
          <w:szCs w:val="24"/>
          <w:lang w:eastAsia="zh-CN"/>
        </w:rPr>
        <w:t>方式</w:t>
      </w:r>
      <w:r w:rsidR="00DF3787" w:rsidRPr="0039262B">
        <w:rPr>
          <w:rFonts w:ascii="仿宋" w:eastAsia="仿宋" w:hAnsi="仿宋" w:cs="仿宋" w:hint="eastAsia"/>
          <w:b/>
          <w:spacing w:val="-2"/>
          <w:sz w:val="24"/>
          <w:szCs w:val="24"/>
          <w:lang w:eastAsia="zh-CN"/>
        </w:rPr>
        <w:t>线下</w:t>
      </w:r>
      <w:r w:rsidRPr="00FA72FA">
        <w:rPr>
          <w:rFonts w:ascii="仿宋" w:eastAsia="仿宋" w:hAnsi="仿宋" w:cs="仿宋"/>
          <w:spacing w:val="-2"/>
          <w:sz w:val="24"/>
          <w:szCs w:val="24"/>
          <w:lang w:eastAsia="zh-CN"/>
        </w:rPr>
        <w:t>举行，校内外有关人员列席旁听</w:t>
      </w:r>
      <w:r w:rsidRPr="00FA72FA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。</w:t>
      </w:r>
      <w:r w:rsidR="00BA0BFC" w:rsidRPr="00BA0BFC">
        <w:rPr>
          <w:rFonts w:ascii="仿宋" w:eastAsia="仿宋" w:hAnsi="仿宋" w:hint="eastAsia"/>
          <w:color w:val="auto"/>
          <w:sz w:val="24"/>
          <w:szCs w:val="24"/>
          <w:lang w:eastAsia="zh-CN"/>
        </w:rPr>
        <w:t>所有研究生进行学位论文答辩前三</w:t>
      </w:r>
      <w:r w:rsidR="00BA0BFC">
        <w:rPr>
          <w:rFonts w:ascii="仿宋" w:eastAsia="仿宋" w:hAnsi="仿宋" w:hint="eastAsia"/>
          <w:sz w:val="24"/>
          <w:szCs w:val="24"/>
          <w:lang w:eastAsia="zh-CN"/>
        </w:rPr>
        <w:t>天，所在学院应在学院网站公布学位论文答辩</w:t>
      </w:r>
      <w:r w:rsidR="0039262B">
        <w:rPr>
          <w:rFonts w:ascii="仿宋" w:eastAsia="仿宋" w:hAnsi="仿宋" w:hint="eastAsia"/>
          <w:sz w:val="24"/>
          <w:szCs w:val="24"/>
          <w:lang w:eastAsia="zh-CN"/>
        </w:rPr>
        <w:t>会</w:t>
      </w:r>
      <w:r w:rsidR="00BA0BFC">
        <w:rPr>
          <w:rFonts w:ascii="仿宋" w:eastAsia="仿宋" w:hAnsi="仿宋" w:hint="eastAsia"/>
          <w:sz w:val="24"/>
          <w:szCs w:val="24"/>
          <w:lang w:eastAsia="zh-CN"/>
        </w:rPr>
        <w:t>的相关信息，供师生查看，并通知低年级研究生学习观摩。博士学位论文答辩和公开答辩的答辩公告按照学位办的要求完成。</w:t>
      </w:r>
    </w:p>
    <w:p w14:paraId="7FFDFFEE" w14:textId="10B4C660" w:rsidR="00DF3787" w:rsidRPr="00FA72FA" w:rsidRDefault="00DF3787" w:rsidP="006B784A">
      <w:pPr>
        <w:spacing w:line="360" w:lineRule="auto"/>
        <w:ind w:firstLineChars="200" w:firstLine="480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4、答辩秘书提前收取答辩学生</w:t>
      </w:r>
      <w:r w:rsidR="0039262B">
        <w:rPr>
          <w:rFonts w:ascii="仿宋" w:eastAsia="仿宋" w:hAnsi="仿宋" w:hint="eastAsia"/>
          <w:sz w:val="24"/>
          <w:szCs w:val="24"/>
          <w:lang w:eastAsia="zh-CN"/>
        </w:rPr>
        <w:t>学位论文</w:t>
      </w:r>
      <w:r>
        <w:rPr>
          <w:rFonts w:ascii="仿宋" w:eastAsia="仿宋" w:hAnsi="仿宋" w:hint="eastAsia"/>
          <w:sz w:val="24"/>
          <w:szCs w:val="24"/>
          <w:lang w:eastAsia="zh-CN"/>
        </w:rPr>
        <w:t>的答辩稿</w:t>
      </w:r>
      <w:r w:rsidR="0039262B">
        <w:rPr>
          <w:rFonts w:ascii="仿宋" w:eastAsia="仿宋" w:hAnsi="仿宋" w:hint="eastAsia"/>
          <w:sz w:val="24"/>
          <w:szCs w:val="24"/>
          <w:lang w:eastAsia="zh-CN"/>
        </w:rPr>
        <w:t>（提交后在答辩前不得再作内容修改）</w:t>
      </w:r>
      <w:r>
        <w:rPr>
          <w:rFonts w:ascii="仿宋" w:eastAsia="仿宋" w:hAnsi="仿宋" w:hint="eastAsia"/>
          <w:sz w:val="24"/>
          <w:szCs w:val="24"/>
          <w:lang w:eastAsia="zh-CN"/>
        </w:rPr>
        <w:t>，在答辩前一周将学位论文答辩稿发送给答辩专家。</w:t>
      </w:r>
    </w:p>
    <w:p w14:paraId="21AB89BE" w14:textId="5A26D10B" w:rsidR="006B784A" w:rsidRDefault="00DF3787" w:rsidP="006B784A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2"/>
          <w:sz w:val="24"/>
          <w:szCs w:val="24"/>
          <w:lang w:eastAsia="zh-CN"/>
        </w:rPr>
        <w:t>5</w:t>
      </w:r>
      <w:r w:rsidR="006B784A" w:rsidRPr="00FA72FA">
        <w:rPr>
          <w:rFonts w:ascii="仿宋" w:eastAsia="仿宋" w:hAnsi="仿宋" w:cs="仿宋"/>
          <w:spacing w:val="-2"/>
          <w:sz w:val="24"/>
          <w:szCs w:val="24"/>
          <w:lang w:eastAsia="zh-CN"/>
        </w:rPr>
        <w:t>、学位论文答辩应逐人进行，逐人作出决议。</w:t>
      </w:r>
    </w:p>
    <w:p w14:paraId="325FFA05" w14:textId="486995D3" w:rsidR="005F06B2" w:rsidRPr="00CE69B0" w:rsidRDefault="003501B7" w:rsidP="005F06B2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6、学位论文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答辩委员会成员组成要求按照《首都经济贸易大学学位授予工作细则》执行。</w:t>
      </w:r>
      <w:r w:rsidR="005F06B2"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导师</w:t>
      </w:r>
      <w:r w:rsidR="005F06B2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应</w:t>
      </w:r>
      <w:r w:rsidR="005F06B2" w:rsidRPr="0039262B">
        <w:rPr>
          <w:rFonts w:ascii="仿宋" w:eastAsia="仿宋" w:hAnsi="仿宋" w:cs="仿宋" w:hint="eastAsia"/>
          <w:b/>
          <w:spacing w:val="-2"/>
          <w:sz w:val="24"/>
          <w:szCs w:val="24"/>
          <w:lang w:eastAsia="zh-CN"/>
        </w:rPr>
        <w:t>全程</w:t>
      </w:r>
      <w:r w:rsidR="005F06B2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回避本人指导研究生的答辩，且不得参加本人指导研究生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所在</w:t>
      </w:r>
      <w:r w:rsidR="005F06B2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答辩组的答辩。</w:t>
      </w:r>
    </w:p>
    <w:p w14:paraId="4CCFF000" w14:textId="56EBAD30" w:rsidR="006B784A" w:rsidRPr="00DF3787" w:rsidRDefault="003501B7" w:rsidP="006B784A">
      <w:pPr>
        <w:spacing w:line="360" w:lineRule="auto"/>
        <w:ind w:firstLineChars="200" w:firstLine="472"/>
        <w:jc w:val="both"/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</w:pPr>
      <w:r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7</w:t>
      </w:r>
      <w:r w:rsidR="006B784A" w:rsidRPr="00DF3787"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、博士学位论文答辩会每人答辩时间一般不少于</w:t>
      </w:r>
      <w:r w:rsidR="00DF3787" w:rsidRPr="00DF3787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9</w:t>
      </w:r>
      <w:r w:rsidR="00DF3787" w:rsidRPr="00DF3787"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0</w:t>
      </w:r>
      <w:r w:rsidR="00DF3787" w:rsidRPr="00DF3787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分钟</w:t>
      </w:r>
      <w:r w:rsidR="006B784A" w:rsidRPr="00DF3787"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，其中</w:t>
      </w:r>
      <w:r w:rsidR="009B5275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问答环节</w:t>
      </w:r>
      <w:r w:rsidR="006B784A" w:rsidRPr="00DF3787"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时间不少于</w:t>
      </w:r>
      <w:r w:rsidR="00DF3787" w:rsidRPr="00DF3787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6</w:t>
      </w:r>
      <w:r w:rsidR="00DF3787" w:rsidRPr="00DF3787"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0</w:t>
      </w:r>
      <w:r w:rsidR="00DF3787" w:rsidRPr="00DF3787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分钟</w:t>
      </w:r>
      <w:r w:rsidR="006B784A" w:rsidRPr="00DF3787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；硕士学位论文答辩会每人答辩时间一般不少于</w:t>
      </w:r>
      <w:r w:rsidR="00DF3787" w:rsidRPr="00DF3787"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3</w:t>
      </w:r>
      <w:r w:rsidR="006B784A" w:rsidRPr="00DF3787"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0</w:t>
      </w:r>
      <w:r w:rsidR="006B784A" w:rsidRPr="00DF3787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分钟，其中</w:t>
      </w:r>
      <w:r w:rsidR="009B5275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问答环节时</w:t>
      </w:r>
      <w:r w:rsidR="006B784A" w:rsidRPr="00DF3787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间不少于</w:t>
      </w:r>
      <w:r w:rsidR="00DF3787" w:rsidRPr="00DF3787"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15</w:t>
      </w:r>
      <w:r w:rsidR="006B784A" w:rsidRPr="00DF3787">
        <w:rPr>
          <w:rFonts w:ascii="仿宋" w:eastAsia="仿宋" w:hAnsi="仿宋" w:cs="仿宋" w:hint="eastAsia"/>
          <w:color w:val="auto"/>
          <w:spacing w:val="-2"/>
          <w:sz w:val="24"/>
          <w:szCs w:val="24"/>
          <w:lang w:eastAsia="zh-CN"/>
        </w:rPr>
        <w:t>分钟</w:t>
      </w:r>
      <w:r w:rsidR="006B784A" w:rsidRPr="00DF3787">
        <w:rPr>
          <w:rFonts w:ascii="仿宋" w:eastAsia="仿宋" w:hAnsi="仿宋" w:cs="仿宋"/>
          <w:color w:val="auto"/>
          <w:spacing w:val="-2"/>
          <w:sz w:val="24"/>
          <w:szCs w:val="24"/>
          <w:lang w:eastAsia="zh-CN"/>
        </w:rPr>
        <w:t>。</w:t>
      </w:r>
    </w:p>
    <w:p w14:paraId="60370FC2" w14:textId="77777777" w:rsidR="006B784A" w:rsidRPr="00FA72FA" w:rsidRDefault="006B784A" w:rsidP="006B784A">
      <w:pPr>
        <w:spacing w:line="360" w:lineRule="auto"/>
        <w:ind w:firstLineChars="200" w:firstLine="476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FA72FA">
        <w:rPr>
          <w:rFonts w:ascii="仿宋" w:eastAsia="仿宋" w:hAnsi="仿宋" w:cs="仿宋"/>
          <w:spacing w:val="-1"/>
          <w:sz w:val="24"/>
          <w:szCs w:val="24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二、学位论文答辩会工作程序</w:t>
      </w:r>
    </w:p>
    <w:p w14:paraId="3B646490" w14:textId="77777777" w:rsidR="006B784A" w:rsidRPr="00FA72FA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1、答辩委员会主席宣布答辩会开始。</w:t>
      </w:r>
    </w:p>
    <w:p w14:paraId="1572AF0C" w14:textId="0A831C08" w:rsidR="006B784A" w:rsidRPr="00FA72FA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2、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答辩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秘书介绍情况</w:t>
      </w:r>
    </w:p>
    <w:p w14:paraId="6BB224D1" w14:textId="5F53432F" w:rsidR="006B784A" w:rsidRPr="00FA72FA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⑴对答辩人情况的介绍</w:t>
      </w:r>
    </w:p>
    <w:p w14:paraId="2C3B4E61" w14:textId="62D72543" w:rsidR="006B784A" w:rsidRPr="00FA72FA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介绍答辩人执行培养计划、进行课程学习、从事科学研究以及完成学位论文的情况。</w:t>
      </w:r>
    </w:p>
    <w:p w14:paraId="7A3A9ACE" w14:textId="48A21AB0" w:rsidR="006B784A" w:rsidRPr="00CE69B0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⑵会议秘书</w:t>
      </w:r>
      <w:r w:rsidRPr="0039262B">
        <w:rPr>
          <w:rFonts w:ascii="仿宋" w:eastAsia="仿宋" w:hAnsi="仿宋" w:cs="仿宋"/>
          <w:b/>
          <w:spacing w:val="-2"/>
          <w:sz w:val="24"/>
          <w:szCs w:val="24"/>
          <w:lang w:eastAsia="zh-CN"/>
        </w:rPr>
        <w:t>宣读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全部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论文评审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专家对学位论文的评阅意见和评分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结果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及修改情况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。</w:t>
      </w:r>
    </w:p>
    <w:p w14:paraId="3551BA30" w14:textId="77777777" w:rsidR="006B784A" w:rsidRPr="00FA72FA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3、学位论文答辩人简要介绍论文主要内容</w:t>
      </w:r>
    </w:p>
    <w:p w14:paraId="1B6085E7" w14:textId="5996C73E" w:rsidR="006B784A" w:rsidRPr="00CE69B0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lastRenderedPageBreak/>
        <w:t>答辩人应着重阐述论文的研究思路、方法及论文的主要观点和创新之处，以及其他需要补充说明的问题。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博士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答辩人对论文的介绍一般不超过</w:t>
      </w:r>
      <w:r w:rsidR="00486BBC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3</w:t>
      </w:r>
      <w:r w:rsidR="00486BBC">
        <w:rPr>
          <w:rFonts w:ascii="仿宋" w:eastAsia="仿宋" w:hAnsi="仿宋" w:cs="仿宋"/>
          <w:spacing w:val="-2"/>
          <w:sz w:val="24"/>
          <w:szCs w:val="24"/>
          <w:lang w:eastAsia="zh-CN"/>
        </w:rPr>
        <w:t>0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分钟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，硕士答辩人对论文的介绍一般不超过</w:t>
      </w:r>
      <w:r w:rsidR="00486BBC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1</w:t>
      </w:r>
      <w:r w:rsidR="00486BBC">
        <w:rPr>
          <w:rFonts w:ascii="仿宋" w:eastAsia="仿宋" w:hAnsi="仿宋" w:cs="仿宋"/>
          <w:spacing w:val="-2"/>
          <w:sz w:val="24"/>
          <w:szCs w:val="24"/>
          <w:lang w:eastAsia="zh-CN"/>
        </w:rPr>
        <w:t>5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分钟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。</w:t>
      </w:r>
    </w:p>
    <w:p w14:paraId="60FDA6D0" w14:textId="77777777" w:rsidR="006B784A" w:rsidRPr="00FA72FA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4、委员提问</w:t>
      </w:r>
    </w:p>
    <w:p w14:paraId="7DF566BB" w14:textId="0DE69F91" w:rsidR="006B784A" w:rsidRPr="00CE69B0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答辩委员会委员应注意多提问题，避免对论文进行过多的评论。</w:t>
      </w:r>
    </w:p>
    <w:p w14:paraId="4A7306B9" w14:textId="77777777" w:rsidR="006B784A" w:rsidRPr="00FA72FA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5、答辩人回答问题</w:t>
      </w:r>
    </w:p>
    <w:p w14:paraId="39D5CB89" w14:textId="214FFD70" w:rsidR="006B784A" w:rsidRPr="00CE69B0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答辩人应科学准确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完整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地回答答辩委员会委员提出的问题。答辩人可携带与学位论文有关的书刊资料，经答辩委员会主席同意，可翻阅查证。</w:t>
      </w:r>
    </w:p>
    <w:p w14:paraId="59EE28ED" w14:textId="77777777" w:rsidR="006B784A" w:rsidRPr="00FA72FA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6、答辩评分及投票表决</w:t>
      </w:r>
    </w:p>
    <w:p w14:paraId="20A4E3FE" w14:textId="5134867C" w:rsidR="006B784A" w:rsidRPr="00327DAB" w:rsidRDefault="006B784A" w:rsidP="006B784A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327DAB">
        <w:rPr>
          <w:rFonts w:ascii="仿宋" w:eastAsia="仿宋" w:hAnsi="仿宋" w:cs="仿宋"/>
          <w:spacing w:val="-2"/>
          <w:sz w:val="24"/>
          <w:szCs w:val="24"/>
          <w:lang w:eastAsia="zh-CN"/>
        </w:rPr>
        <w:t>答辩委员会主席根据答辩进行的情况，并征得其他成员同意后，宣告答辩告一段落，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答辩人</w:t>
      </w:r>
      <w:r w:rsidRPr="00327DAB">
        <w:rPr>
          <w:rFonts w:ascii="仿宋" w:eastAsia="仿宋" w:hAnsi="仿宋" w:cs="仿宋"/>
          <w:spacing w:val="-2"/>
          <w:sz w:val="24"/>
          <w:szCs w:val="24"/>
          <w:lang w:eastAsia="zh-CN"/>
        </w:rPr>
        <w:t>和旁听人员退席。</w:t>
      </w:r>
    </w:p>
    <w:p w14:paraId="70CB3D38" w14:textId="2DA8EF84" w:rsidR="006B784A" w:rsidRDefault="006B784A" w:rsidP="006B784A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327DAB">
        <w:rPr>
          <w:rFonts w:ascii="仿宋" w:eastAsia="仿宋" w:hAnsi="仿宋" w:cs="仿宋"/>
          <w:spacing w:val="-2"/>
          <w:sz w:val="24"/>
          <w:szCs w:val="24"/>
          <w:lang w:eastAsia="zh-CN"/>
        </w:rPr>
        <w:t>答辩委员会应对答辩人答辩情况充分交换意见，然后</w:t>
      </w:r>
      <w:r w:rsidR="00486BBC" w:rsidRPr="0039262B">
        <w:rPr>
          <w:rFonts w:ascii="仿宋" w:eastAsia="仿宋" w:hAnsi="仿宋" w:cs="仿宋" w:hint="eastAsia"/>
          <w:b/>
          <w:spacing w:val="-2"/>
          <w:sz w:val="24"/>
          <w:szCs w:val="24"/>
          <w:lang w:eastAsia="zh-CN"/>
        </w:rPr>
        <w:t>当场</w:t>
      </w:r>
      <w:r w:rsidRPr="00327DAB">
        <w:rPr>
          <w:rFonts w:ascii="仿宋" w:eastAsia="仿宋" w:hAnsi="仿宋" w:cs="仿宋"/>
          <w:spacing w:val="-2"/>
          <w:sz w:val="24"/>
          <w:szCs w:val="24"/>
          <w:lang w:eastAsia="zh-CN"/>
        </w:rPr>
        <w:t>作出是否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通过答辩和是否</w:t>
      </w:r>
      <w:r w:rsidRPr="00327DAB">
        <w:rPr>
          <w:rFonts w:ascii="仿宋" w:eastAsia="仿宋" w:hAnsi="仿宋" w:cs="仿宋"/>
          <w:spacing w:val="-2"/>
          <w:sz w:val="24"/>
          <w:szCs w:val="24"/>
          <w:lang w:eastAsia="zh-CN"/>
        </w:rPr>
        <w:t>建议授予学位的决定。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答辩委员会</w:t>
      </w:r>
      <w:r w:rsidRPr="00327DAB">
        <w:rPr>
          <w:rFonts w:ascii="仿宋" w:eastAsia="仿宋" w:hAnsi="仿宋" w:cs="仿宋"/>
          <w:spacing w:val="-2"/>
          <w:sz w:val="24"/>
          <w:szCs w:val="24"/>
          <w:lang w:eastAsia="zh-CN"/>
        </w:rPr>
        <w:t>以无记名投票方式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对是否建议授予答辩人学位进行表决，</w:t>
      </w:r>
      <w:r w:rsidRPr="00327DAB">
        <w:rPr>
          <w:rFonts w:ascii="仿宋" w:eastAsia="仿宋" w:hAnsi="仿宋" w:cs="仿宋"/>
          <w:spacing w:val="-2"/>
          <w:sz w:val="24"/>
          <w:szCs w:val="24"/>
          <w:lang w:eastAsia="zh-CN"/>
        </w:rPr>
        <w:t>经全体答辩委员会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委</w:t>
      </w:r>
      <w:r w:rsidRPr="00327DAB">
        <w:rPr>
          <w:rFonts w:ascii="仿宋" w:eastAsia="仿宋" w:hAnsi="仿宋" w:cs="仿宋"/>
          <w:spacing w:val="-2"/>
          <w:sz w:val="24"/>
          <w:szCs w:val="24"/>
          <w:lang w:eastAsia="zh-CN"/>
        </w:rPr>
        <w:t>员2/3（含）以上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同意方可</w:t>
      </w:r>
      <w:r w:rsidRPr="00327DAB">
        <w:rPr>
          <w:rFonts w:ascii="仿宋" w:eastAsia="仿宋" w:hAnsi="仿宋" w:cs="仿宋"/>
          <w:spacing w:val="-2"/>
          <w:sz w:val="24"/>
          <w:szCs w:val="24"/>
          <w:lang w:eastAsia="zh-CN"/>
        </w:rPr>
        <w:t>通过。</w:t>
      </w:r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同时，答辩委员会应对学位论文及答辩情况充分讨论后给出总体评价（A优秀、B良好、</w:t>
      </w:r>
      <w:r>
        <w:rPr>
          <w:rFonts w:ascii="仿宋" w:eastAsia="仿宋" w:hAnsi="仿宋" w:cs="仿宋"/>
          <w:spacing w:val="-2"/>
          <w:sz w:val="24"/>
          <w:szCs w:val="24"/>
          <w:lang w:eastAsia="zh-CN"/>
        </w:rPr>
        <w:t>C</w:t>
      </w:r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合格、</w:t>
      </w:r>
      <w:r>
        <w:rPr>
          <w:rFonts w:ascii="仿宋" w:eastAsia="仿宋" w:hAnsi="仿宋" w:cs="仿宋"/>
          <w:spacing w:val="-2"/>
          <w:sz w:val="24"/>
          <w:szCs w:val="24"/>
          <w:lang w:eastAsia="zh-CN"/>
        </w:rPr>
        <w:t>D</w:t>
      </w:r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不合格）。</w:t>
      </w:r>
    </w:p>
    <w:p w14:paraId="3FF88528" w14:textId="77777777" w:rsidR="006B784A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7、答辩委员会决议</w:t>
      </w:r>
    </w:p>
    <w:p w14:paraId="2FC90F84" w14:textId="77777777" w:rsidR="0039262B" w:rsidRDefault="006B784A" w:rsidP="006B784A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4401C4">
        <w:rPr>
          <w:rFonts w:ascii="仿宋" w:eastAsia="仿宋" w:hAnsi="仿宋" w:cs="仿宋"/>
          <w:spacing w:val="-2"/>
          <w:sz w:val="24"/>
          <w:szCs w:val="24"/>
          <w:lang w:eastAsia="zh-CN"/>
        </w:rPr>
        <w:t>答辩委员会投票表决后，应对本次答辩作出书面决议。决议除公布答辩委员会投票结果外，还必须对答辩人学位论文的学术水平作出客观评价，评价须有对论文优劣之处的评语和对不足之处的修改要求，否则无效。</w:t>
      </w:r>
    </w:p>
    <w:p w14:paraId="3C191417" w14:textId="42920DDC" w:rsidR="006B784A" w:rsidRPr="004401C4" w:rsidRDefault="006B784A" w:rsidP="006B784A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答辩委员会决议书写规范参照《</w:t>
      </w:r>
      <w:r w:rsidRPr="00DD614A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首都经济贸易大学研究生学位论文答辩委员会决议书写规范</w:t>
      </w:r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》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（附件2）</w:t>
      </w:r>
      <w:r w:rsidR="003501B7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（答辩人应按照书写规范提前撰写决议初稿，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经</w:t>
      </w:r>
      <w:r w:rsidR="003501B7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导师审核后交予答辩秘书，提供给答辩委员会修改）</w:t>
      </w:r>
      <w:r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。</w:t>
      </w:r>
    </w:p>
    <w:p w14:paraId="292497EA" w14:textId="77777777" w:rsidR="006B784A" w:rsidRPr="004401C4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8、宣读决议</w:t>
      </w:r>
    </w:p>
    <w:p w14:paraId="7BE4B283" w14:textId="31ACC131" w:rsidR="006B784A" w:rsidRPr="00CE69B0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答辩委员会决议和委员投票结果应向答辩人当面宣读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，答辩委员会决议应填写在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《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学位审批书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》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相应位置，并经答辩委员会全部成员签字后方为有效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。</w:t>
      </w:r>
    </w:p>
    <w:p w14:paraId="0FA148E0" w14:textId="77777777" w:rsidR="006B784A" w:rsidRPr="00CE69B0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9、答辩会记录</w:t>
      </w:r>
    </w:p>
    <w:p w14:paraId="39756176" w14:textId="0DB36F50" w:rsidR="006B784A" w:rsidRPr="00CE69B0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学位论文答辩会应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由答辩秘书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记录答辩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情况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，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包括答辩委员的提问及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答辩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人的回答，记录内容应完整、准确，不得漏写、少些，确保答辩材料的规范性，答辩记录应填写在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《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学位审批书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》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中相应位置。</w:t>
      </w:r>
    </w:p>
    <w:p w14:paraId="6728CC86" w14:textId="00B2C06F" w:rsidR="006B784A" w:rsidRPr="00CE69B0" w:rsidRDefault="006B784A" w:rsidP="00CE69B0">
      <w:pPr>
        <w:spacing w:line="360" w:lineRule="auto"/>
        <w:ind w:firstLineChars="200" w:firstLine="472"/>
        <w:jc w:val="both"/>
        <w:rPr>
          <w:rFonts w:ascii="仿宋" w:eastAsia="仿宋" w:hAnsi="仿宋" w:cs="仿宋"/>
          <w:spacing w:val="-2"/>
          <w:sz w:val="24"/>
          <w:szCs w:val="24"/>
          <w:lang w:eastAsia="zh-CN"/>
        </w:rPr>
      </w:pP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lastRenderedPageBreak/>
        <w:t>学位论文答辩会应</w:t>
      </w:r>
      <w:r w:rsidR="003501B7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全程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进行</w:t>
      </w:r>
      <w:r w:rsidRPr="00CE69B0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录像，录像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电子文件由</w:t>
      </w:r>
      <w:r w:rsidR="0039262B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各学院教学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秘书保存，保留</w:t>
      </w:r>
      <w:r w:rsidR="005D7D14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期限</w:t>
      </w:r>
      <w:r w:rsidRPr="00CE69B0">
        <w:rPr>
          <w:rFonts w:ascii="仿宋" w:eastAsia="仿宋" w:hAnsi="仿宋" w:cs="仿宋"/>
          <w:spacing w:val="-2"/>
          <w:sz w:val="24"/>
          <w:szCs w:val="24"/>
          <w:lang w:eastAsia="zh-CN"/>
        </w:rPr>
        <w:t>为一年。</w:t>
      </w:r>
    </w:p>
    <w:sectPr w:rsidR="006B784A" w:rsidRPr="00CE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E9BC0" w14:textId="77777777" w:rsidR="00D715D1" w:rsidRDefault="00D715D1" w:rsidP="006B784A">
      <w:r>
        <w:separator/>
      </w:r>
    </w:p>
  </w:endnote>
  <w:endnote w:type="continuationSeparator" w:id="0">
    <w:p w14:paraId="548B3D6C" w14:textId="77777777" w:rsidR="00D715D1" w:rsidRDefault="00D715D1" w:rsidP="006B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17FE3" w14:textId="77777777" w:rsidR="00D715D1" w:rsidRDefault="00D715D1" w:rsidP="006B784A">
      <w:r>
        <w:separator/>
      </w:r>
    </w:p>
  </w:footnote>
  <w:footnote w:type="continuationSeparator" w:id="0">
    <w:p w14:paraId="7C1C4BDD" w14:textId="77777777" w:rsidR="00D715D1" w:rsidRDefault="00D715D1" w:rsidP="006B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0E"/>
    <w:rsid w:val="0012258B"/>
    <w:rsid w:val="001F7EC2"/>
    <w:rsid w:val="00216EE9"/>
    <w:rsid w:val="002B0D6B"/>
    <w:rsid w:val="003501B7"/>
    <w:rsid w:val="0039262B"/>
    <w:rsid w:val="003E250E"/>
    <w:rsid w:val="00486BBC"/>
    <w:rsid w:val="004B7689"/>
    <w:rsid w:val="00552F17"/>
    <w:rsid w:val="005D7D14"/>
    <w:rsid w:val="005F06B2"/>
    <w:rsid w:val="006B784A"/>
    <w:rsid w:val="00847400"/>
    <w:rsid w:val="008C62E7"/>
    <w:rsid w:val="009B5275"/>
    <w:rsid w:val="00B108A6"/>
    <w:rsid w:val="00BA0BFC"/>
    <w:rsid w:val="00CE69B0"/>
    <w:rsid w:val="00D715D1"/>
    <w:rsid w:val="00DD565C"/>
    <w:rsid w:val="00D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090E9"/>
  <w15:chartTrackingRefBased/>
  <w15:docId w15:val="{B7C59421-5272-40BC-9D48-F241976F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84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84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B7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84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B7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越乙 王</dc:creator>
  <cp:keywords/>
  <dc:description/>
  <cp:lastModifiedBy>Lenovo</cp:lastModifiedBy>
  <cp:revision>15</cp:revision>
  <dcterms:created xsi:type="dcterms:W3CDTF">2024-04-16T02:00:00Z</dcterms:created>
  <dcterms:modified xsi:type="dcterms:W3CDTF">2024-04-24T06:12:00Z</dcterms:modified>
</cp:coreProperties>
</file>