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A7" w:rsidRPr="00FB77A7" w:rsidRDefault="00FB77A7" w:rsidP="00FB77A7">
      <w:pPr>
        <w:jc w:val="center"/>
        <w:rPr>
          <w:rFonts w:ascii="黑体" w:eastAsia="黑体" w:hAnsi="黑体" w:hint="eastAsia"/>
          <w:sz w:val="32"/>
        </w:rPr>
      </w:pPr>
      <w:bookmarkStart w:id="0" w:name="_GoBack"/>
      <w:r w:rsidRPr="00FB77A7">
        <w:rPr>
          <w:rFonts w:ascii="黑体" w:eastAsia="黑体" w:hAnsi="黑体" w:hint="eastAsia"/>
          <w:sz w:val="32"/>
        </w:rPr>
        <w:t>首都经济贸易大学研究生赴境外学习课程认定及学分转换管理办法（试行）</w:t>
      </w:r>
    </w:p>
    <w:bookmarkEnd w:id="0"/>
    <w:p w:rsidR="00FB77A7" w:rsidRDefault="00FB77A7" w:rsidP="00FB77A7">
      <w:pPr>
        <w:jc w:val="center"/>
        <w:rPr>
          <w:rFonts w:ascii="黑体" w:eastAsia="黑体" w:hAnsi="黑体" w:hint="eastAsia"/>
          <w:sz w:val="32"/>
        </w:rPr>
      </w:pPr>
      <w:r w:rsidRPr="00FB77A7">
        <w:rPr>
          <w:rFonts w:ascii="黑体" w:eastAsia="黑体" w:hAnsi="黑体" w:hint="eastAsia"/>
          <w:sz w:val="32"/>
        </w:rPr>
        <w:t>（2015年12月24日校学位评定委员会通过）</w:t>
      </w:r>
    </w:p>
    <w:p w:rsidR="00FB77A7" w:rsidRPr="00FB77A7" w:rsidRDefault="00FB77A7" w:rsidP="00FB77A7">
      <w:pPr>
        <w:jc w:val="center"/>
        <w:rPr>
          <w:rFonts w:ascii="黑体" w:eastAsia="黑体" w:hAnsi="黑体" w:hint="eastAsia"/>
          <w:sz w:val="32"/>
        </w:rPr>
      </w:pPr>
    </w:p>
    <w:p w:rsidR="00FB77A7" w:rsidRPr="00FB77A7" w:rsidRDefault="00FB77A7" w:rsidP="00FB77A7">
      <w:pPr>
        <w:jc w:val="center"/>
        <w:rPr>
          <w:rFonts w:hint="eastAsia"/>
          <w:sz w:val="28"/>
        </w:rPr>
      </w:pPr>
      <w:r w:rsidRPr="00FB77A7">
        <w:rPr>
          <w:rFonts w:hint="eastAsia"/>
          <w:sz w:val="28"/>
        </w:rPr>
        <w:t>第一章</w:t>
      </w:r>
      <w:r w:rsidRPr="00FB77A7">
        <w:rPr>
          <w:rFonts w:hint="eastAsia"/>
          <w:sz w:val="28"/>
        </w:rPr>
        <w:t xml:space="preserve"> </w:t>
      </w:r>
      <w:r w:rsidRPr="00FB77A7">
        <w:rPr>
          <w:rFonts w:hint="eastAsia"/>
          <w:sz w:val="28"/>
        </w:rPr>
        <w:t>总则</w:t>
      </w:r>
    </w:p>
    <w:p w:rsidR="00FB77A7" w:rsidRDefault="00FB77A7" w:rsidP="00FB77A7">
      <w:pPr>
        <w:rPr>
          <w:rFonts w:hint="eastAsia"/>
          <w:sz w:val="28"/>
        </w:rPr>
      </w:pPr>
      <w:r w:rsidRPr="00FB77A7">
        <w:rPr>
          <w:rFonts w:hint="eastAsia"/>
          <w:sz w:val="28"/>
        </w:rPr>
        <w:t>第一条</w:t>
      </w:r>
      <w:r w:rsidRPr="00FB77A7">
        <w:rPr>
          <w:rFonts w:hint="eastAsia"/>
          <w:sz w:val="28"/>
        </w:rPr>
        <w:t xml:space="preserve"> </w:t>
      </w:r>
      <w:r w:rsidRPr="00FB77A7">
        <w:rPr>
          <w:rFonts w:hint="eastAsia"/>
          <w:sz w:val="28"/>
        </w:rPr>
        <w:t>随着高等学校人才培养模式改革的不断深入，我校与境外高等院校或科研机构（以下简称“境外”）之间的研究生交流活动日益增多，为加强我校研究生在境外所修课程的统一管理，规范课程、成绩认定及学分转换的程序，进一步提高我校研究生教育的国际化水平，特制定本办法。</w:t>
      </w:r>
    </w:p>
    <w:p w:rsidR="00FB77A7" w:rsidRPr="00FB77A7" w:rsidRDefault="00FB77A7" w:rsidP="00FB77A7">
      <w:pPr>
        <w:rPr>
          <w:rFonts w:hint="eastAsia"/>
          <w:sz w:val="28"/>
        </w:rPr>
      </w:pPr>
    </w:p>
    <w:p w:rsidR="00FB77A7" w:rsidRPr="00FB77A7" w:rsidRDefault="00FB77A7" w:rsidP="00FB77A7">
      <w:pPr>
        <w:jc w:val="center"/>
        <w:rPr>
          <w:rFonts w:hint="eastAsia"/>
          <w:sz w:val="28"/>
        </w:rPr>
      </w:pPr>
      <w:r w:rsidRPr="00FB77A7">
        <w:rPr>
          <w:rFonts w:hint="eastAsia"/>
          <w:sz w:val="28"/>
        </w:rPr>
        <w:t>第二章</w:t>
      </w:r>
      <w:r w:rsidRPr="00FB77A7">
        <w:rPr>
          <w:rFonts w:hint="eastAsia"/>
          <w:sz w:val="28"/>
        </w:rPr>
        <w:t xml:space="preserve"> </w:t>
      </w:r>
      <w:r w:rsidRPr="00FB77A7">
        <w:rPr>
          <w:rFonts w:hint="eastAsia"/>
          <w:sz w:val="28"/>
        </w:rPr>
        <w:t>课程认定和学分转换的范围</w:t>
      </w:r>
    </w:p>
    <w:p w:rsidR="00FB77A7" w:rsidRPr="00FB77A7" w:rsidRDefault="00FB77A7" w:rsidP="00FB77A7">
      <w:pPr>
        <w:rPr>
          <w:rFonts w:hint="eastAsia"/>
          <w:sz w:val="28"/>
        </w:rPr>
      </w:pPr>
      <w:r w:rsidRPr="00FB77A7">
        <w:rPr>
          <w:rFonts w:hint="eastAsia"/>
          <w:sz w:val="28"/>
        </w:rPr>
        <w:t>第二条</w:t>
      </w:r>
      <w:r w:rsidRPr="00FB77A7">
        <w:rPr>
          <w:rFonts w:hint="eastAsia"/>
          <w:sz w:val="28"/>
        </w:rPr>
        <w:t xml:space="preserve"> </w:t>
      </w:r>
      <w:r w:rsidRPr="00FB77A7">
        <w:rPr>
          <w:rFonts w:hint="eastAsia"/>
          <w:sz w:val="28"/>
        </w:rPr>
        <w:t>单独制定联合培养方案的学校或院（系）与境外联合培养项目，且该项目及其联合培养方案在研究生部已备案的，学生所修培养方案中的课程和学分予以自动认定和转换；学生所修培养方案以外的课程和学分予以认定和转换。</w:t>
      </w:r>
    </w:p>
    <w:p w:rsidR="00FB77A7" w:rsidRPr="00FB77A7" w:rsidRDefault="00FB77A7" w:rsidP="00FB77A7">
      <w:pPr>
        <w:rPr>
          <w:rFonts w:hint="eastAsia"/>
          <w:sz w:val="28"/>
        </w:rPr>
      </w:pPr>
      <w:r w:rsidRPr="00FB77A7">
        <w:rPr>
          <w:rFonts w:hint="eastAsia"/>
          <w:sz w:val="28"/>
        </w:rPr>
        <w:t>第三条</w:t>
      </w:r>
      <w:r w:rsidRPr="00FB77A7">
        <w:rPr>
          <w:rFonts w:hint="eastAsia"/>
          <w:sz w:val="28"/>
        </w:rPr>
        <w:t xml:space="preserve"> </w:t>
      </w:r>
      <w:r w:rsidRPr="00FB77A7">
        <w:rPr>
          <w:rFonts w:hint="eastAsia"/>
          <w:sz w:val="28"/>
        </w:rPr>
        <w:t>国家公派、校际交换等在研究生部已备案的交流项目，学生所修课程和学分予以认定和转换。</w:t>
      </w:r>
    </w:p>
    <w:p w:rsidR="00FB77A7" w:rsidRPr="00FB77A7" w:rsidRDefault="00FB77A7" w:rsidP="00FB77A7">
      <w:pPr>
        <w:rPr>
          <w:rFonts w:hint="eastAsia"/>
          <w:sz w:val="28"/>
        </w:rPr>
      </w:pPr>
      <w:r w:rsidRPr="00FB77A7">
        <w:rPr>
          <w:rFonts w:hint="eastAsia"/>
          <w:sz w:val="28"/>
        </w:rPr>
        <w:t>第四条</w:t>
      </w:r>
      <w:r w:rsidRPr="00FB77A7">
        <w:rPr>
          <w:rFonts w:hint="eastAsia"/>
          <w:sz w:val="28"/>
        </w:rPr>
        <w:t xml:space="preserve"> </w:t>
      </w:r>
      <w:r w:rsidRPr="00FB77A7">
        <w:rPr>
          <w:rFonts w:hint="eastAsia"/>
          <w:sz w:val="28"/>
        </w:rPr>
        <w:t>以自费出国留学等其它</w:t>
      </w:r>
      <w:proofErr w:type="gramStart"/>
      <w:r w:rsidRPr="00FB77A7">
        <w:rPr>
          <w:rFonts w:hint="eastAsia"/>
          <w:sz w:val="28"/>
        </w:rPr>
        <w:t>形式赴</w:t>
      </w:r>
      <w:proofErr w:type="gramEnd"/>
      <w:r w:rsidRPr="00FB77A7">
        <w:rPr>
          <w:rFonts w:hint="eastAsia"/>
          <w:sz w:val="28"/>
        </w:rPr>
        <w:t>境外学习的，学生所在院（系）的学术分委员会需对境外接收院校、机构或其中某学科（专业）的学术声誉、学术地位和课程水平等进行认定，学生所修课程和学分方予认定和转换。</w:t>
      </w:r>
    </w:p>
    <w:p w:rsidR="00FB77A7" w:rsidRPr="00FB77A7" w:rsidRDefault="00FB77A7" w:rsidP="00FB77A7">
      <w:pPr>
        <w:rPr>
          <w:rFonts w:hint="eastAsia"/>
          <w:sz w:val="28"/>
        </w:rPr>
      </w:pPr>
      <w:r w:rsidRPr="00FB77A7">
        <w:rPr>
          <w:rFonts w:hint="eastAsia"/>
          <w:sz w:val="28"/>
        </w:rPr>
        <w:lastRenderedPageBreak/>
        <w:t>第五条</w:t>
      </w:r>
      <w:r w:rsidRPr="00FB77A7">
        <w:rPr>
          <w:rFonts w:hint="eastAsia"/>
          <w:sz w:val="28"/>
        </w:rPr>
        <w:t xml:space="preserve"> </w:t>
      </w:r>
      <w:r w:rsidRPr="00FB77A7">
        <w:rPr>
          <w:rFonts w:hint="eastAsia"/>
          <w:sz w:val="28"/>
        </w:rPr>
        <w:t>符合课程认定和学分转换范围的境外学习课程可以直接认定为任意选修课，每门课程可转换的学分不超过</w:t>
      </w:r>
      <w:r w:rsidRPr="00FB77A7">
        <w:rPr>
          <w:rFonts w:hint="eastAsia"/>
          <w:sz w:val="28"/>
        </w:rPr>
        <w:t>2</w:t>
      </w:r>
      <w:r w:rsidRPr="00FB77A7">
        <w:rPr>
          <w:rFonts w:hint="eastAsia"/>
          <w:sz w:val="28"/>
        </w:rPr>
        <w:t>学分；境外所学课程需要认定为我校对</w:t>
      </w:r>
      <w:proofErr w:type="gramStart"/>
      <w:r w:rsidRPr="00FB77A7">
        <w:rPr>
          <w:rFonts w:hint="eastAsia"/>
          <w:sz w:val="28"/>
        </w:rPr>
        <w:t>应专业</w:t>
      </w:r>
      <w:proofErr w:type="gramEnd"/>
      <w:r w:rsidRPr="00FB77A7">
        <w:rPr>
          <w:rFonts w:hint="eastAsia"/>
          <w:sz w:val="28"/>
        </w:rPr>
        <w:t>培养方案中的专业选修课或必修课的，其课程名称、课程内容、学分、学时以及成绩评分标准或规则均应与我校基本一致，且需经学生所在院（系）的学位</w:t>
      </w:r>
      <w:proofErr w:type="gramStart"/>
      <w:r w:rsidRPr="00FB77A7">
        <w:rPr>
          <w:rFonts w:hint="eastAsia"/>
          <w:sz w:val="28"/>
        </w:rPr>
        <w:t>评定分</w:t>
      </w:r>
      <w:proofErr w:type="gramEnd"/>
      <w:r w:rsidRPr="00FB77A7">
        <w:rPr>
          <w:rFonts w:hint="eastAsia"/>
          <w:sz w:val="28"/>
        </w:rPr>
        <w:t>委员会审核认定后方可予以课程认定和学分转换。</w:t>
      </w:r>
    </w:p>
    <w:p w:rsidR="00FB77A7" w:rsidRDefault="00FB77A7" w:rsidP="00FB77A7">
      <w:pPr>
        <w:rPr>
          <w:rFonts w:hint="eastAsia"/>
          <w:sz w:val="28"/>
        </w:rPr>
      </w:pPr>
      <w:r w:rsidRPr="00FB77A7">
        <w:rPr>
          <w:rFonts w:hint="eastAsia"/>
          <w:sz w:val="28"/>
        </w:rPr>
        <w:t>第六条</w:t>
      </w:r>
      <w:r w:rsidRPr="00FB77A7">
        <w:rPr>
          <w:rFonts w:hint="eastAsia"/>
          <w:sz w:val="28"/>
        </w:rPr>
        <w:t xml:space="preserve"> </w:t>
      </w:r>
      <w:r w:rsidRPr="00FB77A7">
        <w:rPr>
          <w:rFonts w:hint="eastAsia"/>
          <w:sz w:val="28"/>
        </w:rPr>
        <w:t>认定和转换后的境外学习课程总学分不能超过其所属专业境内培养方案所规定学分的</w:t>
      </w:r>
      <w:r w:rsidRPr="00FB77A7">
        <w:rPr>
          <w:rFonts w:hint="eastAsia"/>
          <w:sz w:val="28"/>
        </w:rPr>
        <w:t>1/3</w:t>
      </w:r>
      <w:r w:rsidRPr="00FB77A7">
        <w:rPr>
          <w:rFonts w:hint="eastAsia"/>
          <w:sz w:val="28"/>
        </w:rPr>
        <w:t>。</w:t>
      </w:r>
    </w:p>
    <w:p w:rsidR="00FB77A7" w:rsidRPr="00FB77A7" w:rsidRDefault="00FB77A7" w:rsidP="00FB77A7">
      <w:pPr>
        <w:rPr>
          <w:rFonts w:hint="eastAsia"/>
          <w:sz w:val="28"/>
        </w:rPr>
      </w:pPr>
    </w:p>
    <w:p w:rsidR="00FB77A7" w:rsidRPr="00FB77A7" w:rsidRDefault="00FB77A7" w:rsidP="00FB77A7">
      <w:pPr>
        <w:jc w:val="center"/>
        <w:rPr>
          <w:rFonts w:hint="eastAsia"/>
          <w:sz w:val="28"/>
        </w:rPr>
      </w:pPr>
      <w:r w:rsidRPr="00FB77A7">
        <w:rPr>
          <w:rFonts w:hint="eastAsia"/>
          <w:sz w:val="28"/>
        </w:rPr>
        <w:t>第三章</w:t>
      </w:r>
      <w:r w:rsidRPr="00FB77A7">
        <w:rPr>
          <w:rFonts w:hint="eastAsia"/>
          <w:sz w:val="28"/>
        </w:rPr>
        <w:t xml:space="preserve"> </w:t>
      </w:r>
      <w:r w:rsidRPr="00FB77A7">
        <w:rPr>
          <w:rFonts w:hint="eastAsia"/>
          <w:sz w:val="28"/>
        </w:rPr>
        <w:t>课程认定和学分转换的基本程序</w:t>
      </w:r>
    </w:p>
    <w:p w:rsidR="00FB77A7" w:rsidRPr="00FB77A7" w:rsidRDefault="00FB77A7" w:rsidP="00FB77A7">
      <w:pPr>
        <w:rPr>
          <w:rFonts w:hint="eastAsia"/>
          <w:sz w:val="28"/>
        </w:rPr>
      </w:pPr>
      <w:r w:rsidRPr="00FB77A7">
        <w:rPr>
          <w:rFonts w:hint="eastAsia"/>
          <w:sz w:val="28"/>
        </w:rPr>
        <w:t>第七条</w:t>
      </w:r>
      <w:r w:rsidRPr="00FB77A7">
        <w:rPr>
          <w:rFonts w:hint="eastAsia"/>
          <w:sz w:val="28"/>
        </w:rPr>
        <w:t xml:space="preserve"> </w:t>
      </w:r>
      <w:r w:rsidRPr="00FB77A7">
        <w:rPr>
          <w:rFonts w:hint="eastAsia"/>
          <w:sz w:val="28"/>
        </w:rPr>
        <w:t>学生需在境外学习期满返校后一个月内，由本人填写《首都经济贸易大学研究生赴境外学习课程认定及学分转换表》（以下简称“转换表”，见附件</w:t>
      </w:r>
      <w:r w:rsidRPr="00FB77A7">
        <w:rPr>
          <w:rFonts w:hint="eastAsia"/>
          <w:sz w:val="28"/>
        </w:rPr>
        <w:t>1</w:t>
      </w:r>
      <w:r w:rsidRPr="00FB77A7">
        <w:rPr>
          <w:rFonts w:hint="eastAsia"/>
          <w:sz w:val="28"/>
        </w:rPr>
        <w:t>），并附境外提供的成绩单原件一份及复印件、所修课程的大纲、课程简介及评分规则，向所在院（系）提出境外所修课程的认定和学分转换申请。由院（系）负责研究生教育工作的主管院长（系主任）在《转换表》上签字并加盖院（系）公章，并将所有申请材料报送研究生部备案。</w:t>
      </w:r>
    </w:p>
    <w:p w:rsidR="00FB77A7" w:rsidRPr="00FB77A7" w:rsidRDefault="00FB77A7" w:rsidP="00FB77A7">
      <w:pPr>
        <w:rPr>
          <w:rFonts w:hint="eastAsia"/>
          <w:sz w:val="28"/>
        </w:rPr>
      </w:pPr>
      <w:r w:rsidRPr="00FB77A7">
        <w:rPr>
          <w:rFonts w:hint="eastAsia"/>
          <w:sz w:val="28"/>
        </w:rPr>
        <w:t>第八条</w:t>
      </w:r>
      <w:r w:rsidRPr="00FB77A7">
        <w:rPr>
          <w:rFonts w:hint="eastAsia"/>
          <w:sz w:val="28"/>
        </w:rPr>
        <w:t xml:space="preserve"> </w:t>
      </w:r>
      <w:r w:rsidRPr="00FB77A7">
        <w:rPr>
          <w:rFonts w:hint="eastAsia"/>
          <w:sz w:val="28"/>
        </w:rPr>
        <w:t>不符合第五条境外学习课程认定和学分转换原则的特殊情形，由院（系）学位</w:t>
      </w:r>
      <w:proofErr w:type="gramStart"/>
      <w:r w:rsidRPr="00FB77A7">
        <w:rPr>
          <w:rFonts w:hint="eastAsia"/>
          <w:sz w:val="28"/>
        </w:rPr>
        <w:t>评定分</w:t>
      </w:r>
      <w:proofErr w:type="gramEnd"/>
      <w:r w:rsidRPr="00FB77A7">
        <w:rPr>
          <w:rFonts w:hint="eastAsia"/>
          <w:sz w:val="28"/>
        </w:rPr>
        <w:t>委员会对课程认定和学分转换进行审议（投票审议），形成决议，由院（系）学位</w:t>
      </w:r>
      <w:proofErr w:type="gramStart"/>
      <w:r w:rsidRPr="00FB77A7">
        <w:rPr>
          <w:rFonts w:hint="eastAsia"/>
          <w:sz w:val="28"/>
        </w:rPr>
        <w:t>评定分</w:t>
      </w:r>
      <w:proofErr w:type="gramEnd"/>
      <w:r w:rsidRPr="00FB77A7">
        <w:rPr>
          <w:rFonts w:hint="eastAsia"/>
          <w:sz w:val="28"/>
        </w:rPr>
        <w:t>委员会主任委员在《转换表》上签字盖章后，并将所有申请材料报送研究生部备案。</w:t>
      </w:r>
    </w:p>
    <w:p w:rsidR="00FB77A7" w:rsidRDefault="00FB77A7" w:rsidP="00FB77A7">
      <w:pPr>
        <w:rPr>
          <w:rFonts w:hint="eastAsia"/>
          <w:sz w:val="28"/>
        </w:rPr>
      </w:pPr>
      <w:r w:rsidRPr="00FB77A7">
        <w:rPr>
          <w:rFonts w:hint="eastAsia"/>
          <w:sz w:val="28"/>
        </w:rPr>
        <w:t>第九条</w:t>
      </w:r>
      <w:r w:rsidRPr="00FB77A7">
        <w:rPr>
          <w:rFonts w:hint="eastAsia"/>
          <w:sz w:val="28"/>
        </w:rPr>
        <w:t xml:space="preserve"> </w:t>
      </w:r>
      <w:r w:rsidRPr="00FB77A7">
        <w:rPr>
          <w:rFonts w:hint="eastAsia"/>
          <w:sz w:val="28"/>
        </w:rPr>
        <w:t>研究生部负责成绩登入。其中，认定为必修课的课程要按我</w:t>
      </w:r>
      <w:r w:rsidRPr="00FB77A7">
        <w:rPr>
          <w:rFonts w:hint="eastAsia"/>
          <w:sz w:val="28"/>
        </w:rPr>
        <w:lastRenderedPageBreak/>
        <w:t>校研究生教学计划中的课程名称将学分、学时、上课学期等信息登入学生成绩单；认定为选修课的课程名称要翻译成中文，将学分、学时、上课学期等信息登入学生成绩单。</w:t>
      </w:r>
    </w:p>
    <w:p w:rsidR="00FB77A7" w:rsidRPr="00FB77A7" w:rsidRDefault="00FB77A7" w:rsidP="00FB77A7">
      <w:pPr>
        <w:rPr>
          <w:rFonts w:hint="eastAsia"/>
          <w:sz w:val="28"/>
        </w:rPr>
      </w:pPr>
    </w:p>
    <w:p w:rsidR="00FB77A7" w:rsidRPr="00FB77A7" w:rsidRDefault="00FB77A7" w:rsidP="00FB77A7">
      <w:pPr>
        <w:jc w:val="center"/>
        <w:rPr>
          <w:rFonts w:hint="eastAsia"/>
          <w:sz w:val="28"/>
        </w:rPr>
      </w:pPr>
      <w:r w:rsidRPr="00FB77A7">
        <w:rPr>
          <w:rFonts w:hint="eastAsia"/>
          <w:sz w:val="28"/>
        </w:rPr>
        <w:t>第四章</w:t>
      </w:r>
      <w:r w:rsidRPr="00FB77A7">
        <w:rPr>
          <w:rFonts w:hint="eastAsia"/>
          <w:sz w:val="28"/>
        </w:rPr>
        <w:t xml:space="preserve"> </w:t>
      </w:r>
      <w:r w:rsidRPr="00FB77A7">
        <w:rPr>
          <w:rFonts w:hint="eastAsia"/>
          <w:sz w:val="28"/>
        </w:rPr>
        <w:t>附则</w:t>
      </w:r>
    </w:p>
    <w:p w:rsidR="00FB77A7" w:rsidRPr="00FB77A7" w:rsidRDefault="00FB77A7" w:rsidP="00FB77A7">
      <w:pPr>
        <w:rPr>
          <w:rFonts w:hint="eastAsia"/>
          <w:sz w:val="28"/>
        </w:rPr>
      </w:pPr>
      <w:r w:rsidRPr="00FB77A7">
        <w:rPr>
          <w:rFonts w:hint="eastAsia"/>
          <w:sz w:val="28"/>
        </w:rPr>
        <w:t>第十条</w:t>
      </w:r>
      <w:r w:rsidRPr="00FB77A7">
        <w:rPr>
          <w:rFonts w:hint="eastAsia"/>
          <w:sz w:val="28"/>
        </w:rPr>
        <w:t xml:space="preserve"> </w:t>
      </w:r>
      <w:r w:rsidRPr="00FB77A7">
        <w:rPr>
          <w:rFonts w:hint="eastAsia"/>
          <w:sz w:val="28"/>
        </w:rPr>
        <w:t>本管理办法自</w:t>
      </w:r>
      <w:r w:rsidRPr="00FB77A7">
        <w:rPr>
          <w:rFonts w:hint="eastAsia"/>
          <w:sz w:val="28"/>
        </w:rPr>
        <w:t>2016</w:t>
      </w:r>
      <w:r w:rsidRPr="00FB77A7">
        <w:rPr>
          <w:rFonts w:hint="eastAsia"/>
          <w:sz w:val="28"/>
        </w:rPr>
        <w:t>年</w:t>
      </w:r>
      <w:r w:rsidRPr="00FB77A7">
        <w:rPr>
          <w:rFonts w:hint="eastAsia"/>
          <w:sz w:val="28"/>
        </w:rPr>
        <w:t>1</w:t>
      </w:r>
      <w:r w:rsidRPr="00FB77A7">
        <w:rPr>
          <w:rFonts w:hint="eastAsia"/>
          <w:sz w:val="28"/>
        </w:rPr>
        <w:t>月</w:t>
      </w:r>
      <w:r w:rsidRPr="00FB77A7">
        <w:rPr>
          <w:rFonts w:hint="eastAsia"/>
          <w:sz w:val="28"/>
        </w:rPr>
        <w:t>1</w:t>
      </w:r>
      <w:r w:rsidRPr="00FB77A7">
        <w:rPr>
          <w:rFonts w:hint="eastAsia"/>
          <w:sz w:val="28"/>
        </w:rPr>
        <w:t>日起执行。</w:t>
      </w:r>
    </w:p>
    <w:p w:rsidR="00FB77A7" w:rsidRPr="00FB77A7" w:rsidRDefault="00FB77A7" w:rsidP="00FB77A7">
      <w:pPr>
        <w:rPr>
          <w:rFonts w:hint="eastAsia"/>
          <w:sz w:val="28"/>
        </w:rPr>
      </w:pPr>
      <w:r w:rsidRPr="00FB77A7">
        <w:rPr>
          <w:rFonts w:hint="eastAsia"/>
          <w:sz w:val="28"/>
        </w:rPr>
        <w:t>第十一条</w:t>
      </w:r>
      <w:r w:rsidRPr="00FB77A7">
        <w:rPr>
          <w:rFonts w:hint="eastAsia"/>
          <w:sz w:val="28"/>
        </w:rPr>
        <w:t xml:space="preserve">        </w:t>
      </w:r>
      <w:r w:rsidRPr="00FB77A7">
        <w:rPr>
          <w:rFonts w:hint="eastAsia"/>
          <w:sz w:val="28"/>
        </w:rPr>
        <w:t>本办法由研究生部负责解释。</w:t>
      </w:r>
    </w:p>
    <w:p w:rsidR="00E74D2D" w:rsidRPr="00FB77A7" w:rsidRDefault="00FB77A7">
      <w:pPr>
        <w:rPr>
          <w:sz w:val="28"/>
        </w:rPr>
      </w:pPr>
    </w:p>
    <w:sectPr w:rsidR="00E74D2D" w:rsidRPr="00FB7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A7"/>
    <w:rsid w:val="00D030B3"/>
    <w:rsid w:val="00DC09DB"/>
    <w:rsid w:val="00FB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570343">
      <w:bodyDiv w:val="1"/>
      <w:marLeft w:val="0"/>
      <w:marRight w:val="0"/>
      <w:marTop w:val="0"/>
      <w:marBottom w:val="0"/>
      <w:divBdr>
        <w:top w:val="none" w:sz="0" w:space="0" w:color="auto"/>
        <w:left w:val="none" w:sz="0" w:space="0" w:color="auto"/>
        <w:bottom w:val="none" w:sz="0" w:space="0" w:color="auto"/>
        <w:right w:val="none" w:sz="0" w:space="0" w:color="auto"/>
      </w:divBdr>
      <w:divsChild>
        <w:div w:id="1071466631">
          <w:marLeft w:val="0"/>
          <w:marRight w:val="0"/>
          <w:marTop w:val="156"/>
          <w:marBottom w:val="156"/>
          <w:divBdr>
            <w:top w:val="none" w:sz="0" w:space="0" w:color="auto"/>
            <w:left w:val="none" w:sz="0" w:space="0" w:color="auto"/>
            <w:bottom w:val="none" w:sz="0" w:space="0" w:color="auto"/>
            <w:right w:val="none" w:sz="0" w:space="0" w:color="auto"/>
          </w:divBdr>
        </w:div>
        <w:div w:id="306864903">
          <w:marLeft w:val="0"/>
          <w:marRight w:val="0"/>
          <w:marTop w:val="156"/>
          <w:marBottom w:val="156"/>
          <w:divBdr>
            <w:top w:val="none" w:sz="0" w:space="0" w:color="auto"/>
            <w:left w:val="none" w:sz="0" w:space="0" w:color="auto"/>
            <w:bottom w:val="none" w:sz="0" w:space="0" w:color="auto"/>
            <w:right w:val="none" w:sz="0" w:space="0" w:color="auto"/>
          </w:divBdr>
        </w:div>
        <w:div w:id="888538736">
          <w:marLeft w:val="0"/>
          <w:marRight w:val="0"/>
          <w:marTop w:val="156"/>
          <w:marBottom w:val="156"/>
          <w:divBdr>
            <w:top w:val="none" w:sz="0" w:space="0" w:color="auto"/>
            <w:left w:val="none" w:sz="0" w:space="0" w:color="auto"/>
            <w:bottom w:val="none" w:sz="0" w:space="0" w:color="auto"/>
            <w:right w:val="none" w:sz="0" w:space="0" w:color="auto"/>
          </w:divBdr>
        </w:div>
        <w:div w:id="6836700">
          <w:marLeft w:val="0"/>
          <w:marRight w:val="0"/>
          <w:marTop w:val="156"/>
          <w:marBottom w:val="15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174</Words>
  <Characters>998</Characters>
  <Application>Microsoft Office Word</Application>
  <DocSecurity>0</DocSecurity>
  <Lines>8</Lines>
  <Paragraphs>2</Paragraphs>
  <ScaleCrop>false</ScaleCrop>
  <Company>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2017-11-30T06:40:00Z</dcterms:created>
  <dcterms:modified xsi:type="dcterms:W3CDTF">2017-11-30T06:42:00Z</dcterms:modified>
</cp:coreProperties>
</file>