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40DB44" w14:textId="3DECE174" w:rsidR="00E3115A" w:rsidRDefault="00E3115A" w:rsidP="00E3115A">
      <w:pPr>
        <w:pStyle w:val="a4"/>
        <w:spacing w:after="480"/>
        <w:jc w:val="center"/>
        <w:rPr>
          <w:rFonts w:ascii="微软雅黑" w:eastAsia="微软雅黑" w:hAnsi="微软雅黑"/>
          <w:color w:val="auto"/>
          <w:lang w:val="zh-CN"/>
        </w:rPr>
      </w:pPr>
      <w:r>
        <w:rPr>
          <w:rFonts w:ascii="微软雅黑" w:eastAsia="微软雅黑" w:hAnsi="微软雅黑"/>
          <w:color w:val="auto"/>
          <w:lang w:val="zh-CN"/>
        </w:rPr>
        <w:t>XXXX学院学术学位</w:t>
      </w:r>
      <w:r w:rsidR="00991B86">
        <w:rPr>
          <w:rFonts w:ascii="微软雅黑" w:eastAsia="微软雅黑" w:hAnsi="微软雅黑"/>
          <w:color w:val="auto"/>
          <w:lang w:val="zh-CN"/>
        </w:rPr>
        <w:t>硕士</w:t>
      </w:r>
      <w:r>
        <w:rPr>
          <w:rFonts w:ascii="微软雅黑" w:eastAsia="微软雅黑" w:hAnsi="微软雅黑"/>
          <w:color w:val="auto"/>
          <w:lang w:val="zh-CN"/>
        </w:rPr>
        <w:t>研究生课程</w:t>
      </w:r>
      <w:r w:rsidR="00991B86">
        <w:rPr>
          <w:rFonts w:ascii="微软雅黑" w:eastAsia="微软雅黑" w:hAnsi="微软雅黑"/>
          <w:color w:val="auto"/>
          <w:lang w:val="zh-CN"/>
        </w:rPr>
        <w:t>大纲</w:t>
      </w:r>
      <w:r>
        <w:rPr>
          <w:rFonts w:ascii="微软雅黑" w:eastAsia="微软雅黑" w:hAnsi="微软雅黑"/>
          <w:color w:val="auto"/>
          <w:lang w:val="zh-CN"/>
        </w:rPr>
        <w:t>目录</w:t>
      </w:r>
    </w:p>
    <w:sdt>
      <w:sdtPr>
        <w:rPr>
          <w:rFonts w:asciiTheme="minorHAnsi" w:eastAsiaTheme="minorEastAsia" w:hAnsiTheme="minorHAnsi" w:cstheme="minorBidi"/>
          <w:b w:val="0"/>
          <w:bCs w:val="0"/>
          <w:color w:val="auto"/>
          <w:kern w:val="2"/>
          <w:sz w:val="24"/>
          <w:szCs w:val="24"/>
        </w:rPr>
        <w:id w:val="-30816446"/>
        <w:docPartObj>
          <w:docPartGallery w:val="Table of Contents"/>
          <w:docPartUnique/>
        </w:docPartObj>
      </w:sdtPr>
      <w:sdtEndPr>
        <w:rPr>
          <w:b/>
          <w:color w:val="404040" w:themeColor="text1" w:themeTint="BF"/>
          <w:kern w:val="0"/>
          <w:sz w:val="22"/>
          <w:szCs w:val="22"/>
        </w:rPr>
      </w:sdtEndPr>
      <w:sdtContent>
        <w:sdt>
          <w:sdtPr>
            <w:rPr>
              <w:rFonts w:asciiTheme="minorHAnsi" w:eastAsiaTheme="minorEastAsia" w:hAnsiTheme="minorHAnsi" w:cstheme="minorBidi"/>
              <w:b w:val="0"/>
              <w:bCs w:val="0"/>
              <w:color w:val="auto"/>
              <w:kern w:val="2"/>
              <w:sz w:val="24"/>
              <w:szCs w:val="24"/>
            </w:rPr>
            <w:id w:val="284017964"/>
          </w:sdtPr>
          <w:sdtEndPr>
            <w:rPr>
              <w:b/>
              <w:color w:val="404040" w:themeColor="text1" w:themeTint="BF"/>
              <w:kern w:val="0"/>
              <w:sz w:val="22"/>
              <w:szCs w:val="22"/>
            </w:rPr>
          </w:sdtEndPr>
          <w:sdtContent>
            <w:p w14:paraId="162EE405" w14:textId="763EF7DD" w:rsidR="00E3115A" w:rsidRDefault="00E3115A">
              <w:pPr>
                <w:pStyle w:val="af1"/>
              </w:pPr>
            </w:p>
            <w:p w14:paraId="0E225FF0" w14:textId="35E42FC9" w:rsidR="00E3115A" w:rsidRDefault="00E3115A" w:rsidP="00E3115A">
              <w:pPr>
                <w:pStyle w:val="11"/>
              </w:pPr>
              <w:r>
                <w:rPr>
                  <w:rFonts w:hint="eastAsia"/>
                </w:rPr>
                <w:t>计量经济学</w:t>
              </w:r>
              <w:r>
                <w:ptab w:relativeTo="margin" w:alignment="right" w:leader="dot"/>
              </w:r>
              <w:r>
                <w:rPr>
                  <w:lang w:val="zh-CN"/>
                </w:rPr>
                <w:t>1</w:t>
              </w:r>
            </w:p>
            <w:p w14:paraId="57C72F29" w14:textId="5B819CCB" w:rsidR="00E3115A" w:rsidRDefault="00E3115A">
              <w:pPr>
                <w:pStyle w:val="11"/>
              </w:pPr>
              <w:r>
                <w:t>时间序列分析</w:t>
              </w:r>
              <w:r>
                <w:ptab w:relativeTo="margin" w:alignment="right" w:leader="dot"/>
              </w:r>
              <w:r>
                <w:rPr>
                  <w:lang w:val="zh-CN"/>
                </w:rPr>
                <w:t>3</w:t>
              </w:r>
            </w:p>
            <w:p w14:paraId="685450DD" w14:textId="3E18D8FD" w:rsidR="00E3115A" w:rsidRDefault="00E3115A" w:rsidP="00E3115A">
              <w:pPr>
                <w:pStyle w:val="11"/>
              </w:pPr>
              <w:r>
                <w:t>数理金融</w:t>
              </w:r>
              <w:r>
                <w:ptab w:relativeTo="margin" w:alignment="right" w:leader="dot"/>
              </w:r>
              <w:r>
                <w:rPr>
                  <w:lang w:val="zh-CN"/>
                </w:rPr>
                <w:t>5</w:t>
              </w:r>
            </w:p>
            <w:p w14:paraId="05AF23ED" w14:textId="24EA28B6" w:rsidR="00E3115A" w:rsidRDefault="00E3115A" w:rsidP="00E3115A">
              <w:pPr>
                <w:pStyle w:val="11"/>
              </w:pPr>
              <w:r>
                <w:t>测度论</w:t>
              </w:r>
              <w:r>
                <w:ptab w:relativeTo="margin" w:alignment="right" w:leader="dot"/>
              </w:r>
              <w:r>
                <w:rPr>
                  <w:lang w:val="zh-CN"/>
                </w:rPr>
                <w:t>7</w:t>
              </w:r>
            </w:p>
            <w:p w14:paraId="7B99BA69" w14:textId="58C4FB88" w:rsidR="00E3115A" w:rsidRDefault="00E3115A" w:rsidP="00E3115A">
              <w:pPr>
                <w:pStyle w:val="11"/>
              </w:pPr>
              <w:r>
                <w:t>实变与泛函分析</w:t>
              </w:r>
              <w:r>
                <w:ptab w:relativeTo="margin" w:alignment="right" w:leader="dot"/>
              </w:r>
              <w:r>
                <w:rPr>
                  <w:lang w:val="zh-CN"/>
                </w:rPr>
                <w:t>9</w:t>
              </w:r>
            </w:p>
            <w:p w14:paraId="53914FC5" w14:textId="2C2725A7" w:rsidR="00E3115A" w:rsidRDefault="00E3115A" w:rsidP="00E3115A">
              <w:pPr>
                <w:pStyle w:val="11"/>
              </w:pPr>
              <w:r>
                <w:rPr>
                  <w:rFonts w:hint="eastAsia"/>
                </w:rPr>
                <w:t>投资学</w:t>
              </w:r>
              <w:r>
                <w:ptab w:relativeTo="margin" w:alignment="right" w:leader="dot"/>
              </w:r>
              <w:r>
                <w:rPr>
                  <w:lang w:val="zh-CN"/>
                </w:rPr>
                <w:t>11</w:t>
              </w:r>
            </w:p>
            <w:p w14:paraId="4F442F2A" w14:textId="1E8F1742" w:rsidR="00E3115A" w:rsidRDefault="00364716" w:rsidP="00E3115A">
              <w:pPr>
                <w:pStyle w:val="21"/>
                <w:ind w:left="0"/>
              </w:pPr>
            </w:p>
          </w:sdtContent>
        </w:sdt>
      </w:sdtContent>
    </w:sdt>
    <w:p w14:paraId="2A3AADCD" w14:textId="77777777" w:rsidR="00E3115A" w:rsidRPr="00E3115A" w:rsidRDefault="00E3115A" w:rsidP="00E3115A">
      <w:pPr>
        <w:rPr>
          <w:sz w:val="24"/>
        </w:rPr>
      </w:pPr>
    </w:p>
    <w:p w14:paraId="282A64DF" w14:textId="1FEA817C" w:rsidR="00E3115A" w:rsidRDefault="00E3115A" w:rsidP="00E3115A">
      <w:pPr>
        <w:rPr>
          <w:sz w:val="24"/>
        </w:rPr>
      </w:pPr>
    </w:p>
    <w:p w14:paraId="0276303E" w14:textId="77777777" w:rsidR="00E3115A" w:rsidRDefault="00E3115A">
      <w:pPr>
        <w:rPr>
          <w:sz w:val="24"/>
        </w:rPr>
      </w:pPr>
      <w:r>
        <w:rPr>
          <w:sz w:val="24"/>
        </w:rPr>
        <w:br w:type="page"/>
      </w:r>
    </w:p>
    <w:p w14:paraId="112704D4" w14:textId="4391EF17" w:rsidR="00E3115A" w:rsidRDefault="00E3115A" w:rsidP="00E3115A">
      <w:pPr>
        <w:pStyle w:val="a4"/>
        <w:spacing w:after="480"/>
        <w:jc w:val="center"/>
        <w:rPr>
          <w:rFonts w:ascii="微软雅黑" w:eastAsia="微软雅黑" w:hAnsi="微软雅黑"/>
          <w:color w:val="auto"/>
          <w:lang w:val="zh-CN"/>
        </w:rPr>
      </w:pPr>
      <w:r>
        <w:rPr>
          <w:rFonts w:ascii="微软雅黑" w:eastAsia="微软雅黑" w:hAnsi="微软雅黑"/>
          <w:color w:val="auto"/>
          <w:lang w:val="zh-CN"/>
        </w:rPr>
        <w:lastRenderedPageBreak/>
        <w:t>XXXX学院</w:t>
      </w:r>
      <w:r w:rsidR="002A0E8E">
        <w:rPr>
          <w:rFonts w:ascii="微软雅黑" w:eastAsia="微软雅黑" w:hAnsi="微软雅黑"/>
          <w:color w:val="auto"/>
          <w:lang w:val="zh-CN"/>
        </w:rPr>
        <w:t>专业</w:t>
      </w:r>
      <w:r>
        <w:rPr>
          <w:rFonts w:ascii="微软雅黑" w:eastAsia="微软雅黑" w:hAnsi="微软雅黑"/>
          <w:color w:val="auto"/>
          <w:lang w:val="zh-CN"/>
        </w:rPr>
        <w:t>学位</w:t>
      </w:r>
      <w:r w:rsidR="00991B86">
        <w:rPr>
          <w:rFonts w:ascii="微软雅黑" w:eastAsia="微软雅黑" w:hAnsi="微软雅黑"/>
          <w:color w:val="auto"/>
          <w:lang w:val="zh-CN"/>
        </w:rPr>
        <w:t>硕士</w:t>
      </w:r>
      <w:r>
        <w:rPr>
          <w:rFonts w:ascii="微软雅黑" w:eastAsia="微软雅黑" w:hAnsi="微软雅黑"/>
          <w:color w:val="auto"/>
          <w:lang w:val="zh-CN"/>
        </w:rPr>
        <w:t>研究生课程</w:t>
      </w:r>
      <w:r w:rsidR="00991B86">
        <w:rPr>
          <w:rFonts w:ascii="微软雅黑" w:eastAsia="微软雅黑" w:hAnsi="微软雅黑"/>
          <w:color w:val="auto"/>
          <w:lang w:val="zh-CN"/>
        </w:rPr>
        <w:t>大纲</w:t>
      </w:r>
      <w:r>
        <w:rPr>
          <w:rFonts w:ascii="微软雅黑" w:eastAsia="微软雅黑" w:hAnsi="微软雅黑"/>
          <w:color w:val="auto"/>
          <w:lang w:val="zh-CN"/>
        </w:rPr>
        <w:t>目录</w:t>
      </w:r>
    </w:p>
    <w:p w14:paraId="20F0E9F2" w14:textId="77777777" w:rsidR="00E3115A" w:rsidRDefault="00E3115A" w:rsidP="00E3115A">
      <w:pPr>
        <w:pStyle w:val="af1"/>
        <w:rPr>
          <w:rFonts w:asciiTheme="minorHAnsi" w:eastAsiaTheme="minorEastAsia" w:hAnsiTheme="minorHAnsi" w:cstheme="minorBidi"/>
          <w:b w:val="0"/>
          <w:bCs w:val="0"/>
          <w:color w:val="auto"/>
          <w:kern w:val="2"/>
          <w:sz w:val="24"/>
          <w:szCs w:val="24"/>
        </w:rPr>
      </w:pPr>
      <w:bookmarkStart w:id="0" w:name="_GoBack"/>
      <w:bookmarkEnd w:id="0"/>
    </w:p>
    <w:sdt>
      <w:sdtPr>
        <w:rPr>
          <w:rFonts w:asciiTheme="minorHAnsi" w:eastAsiaTheme="minorEastAsia" w:hAnsiTheme="minorHAnsi" w:cstheme="minorBidi"/>
          <w:b w:val="0"/>
          <w:bCs w:val="0"/>
          <w:color w:val="auto"/>
          <w:kern w:val="2"/>
          <w:sz w:val="24"/>
          <w:szCs w:val="24"/>
        </w:rPr>
        <w:id w:val="2042547671"/>
      </w:sdtPr>
      <w:sdtEndPr>
        <w:rPr>
          <w:color w:val="404040" w:themeColor="text1" w:themeTint="BF"/>
          <w:kern w:val="0"/>
          <w:sz w:val="18"/>
          <w:szCs w:val="20"/>
        </w:rPr>
      </w:sdtEndPr>
      <w:sdtContent>
        <w:p w14:paraId="554BB3D7" w14:textId="77777777" w:rsidR="00E3115A" w:rsidRDefault="00E3115A" w:rsidP="00E3115A">
          <w:pPr>
            <w:pStyle w:val="af1"/>
          </w:pPr>
        </w:p>
        <w:p w14:paraId="543F3185" w14:textId="14BA1734" w:rsidR="00E3115A" w:rsidRDefault="00215991" w:rsidP="00E3115A">
          <w:pPr>
            <w:pStyle w:val="11"/>
          </w:pPr>
          <w:r>
            <w:t>应用</w:t>
          </w:r>
          <w:r w:rsidR="00E3115A">
            <w:rPr>
              <w:rFonts w:hint="eastAsia"/>
            </w:rPr>
            <w:t>计量经济学</w:t>
          </w:r>
          <w:r w:rsidR="00E3115A">
            <w:ptab w:relativeTo="margin" w:alignment="right" w:leader="dot"/>
          </w:r>
          <w:r w:rsidR="00E3115A">
            <w:rPr>
              <w:lang w:val="zh-CN"/>
            </w:rPr>
            <w:t>1</w:t>
          </w:r>
          <w:r>
            <w:rPr>
              <w:lang w:val="zh-CN"/>
            </w:rPr>
            <w:t>1</w:t>
          </w:r>
        </w:p>
        <w:p w14:paraId="175BA32B" w14:textId="4218E3C8" w:rsidR="00E3115A" w:rsidRDefault="00215991" w:rsidP="00E3115A">
          <w:pPr>
            <w:pStyle w:val="11"/>
          </w:pPr>
          <w:r>
            <w:t>应用</w:t>
          </w:r>
          <w:r w:rsidR="00E3115A">
            <w:t>时间序列分析</w:t>
          </w:r>
          <w:r w:rsidR="00E3115A">
            <w:ptab w:relativeTo="margin" w:alignment="right" w:leader="dot"/>
          </w:r>
          <w:r>
            <w:t>1</w:t>
          </w:r>
          <w:r w:rsidR="00E3115A">
            <w:rPr>
              <w:lang w:val="zh-CN"/>
            </w:rPr>
            <w:t>3</w:t>
          </w:r>
        </w:p>
        <w:p w14:paraId="318F7905" w14:textId="772F1C7A" w:rsidR="00E3115A" w:rsidRDefault="00E3115A" w:rsidP="00E3115A">
          <w:pPr>
            <w:pStyle w:val="11"/>
          </w:pPr>
          <w:r>
            <w:t>数理金融</w:t>
          </w:r>
          <w:r w:rsidR="00215991">
            <w:t>与应用</w:t>
          </w:r>
          <w:r>
            <w:ptab w:relativeTo="margin" w:alignment="right" w:leader="dot"/>
          </w:r>
          <w:r w:rsidR="00215991">
            <w:t>1</w:t>
          </w:r>
          <w:r>
            <w:rPr>
              <w:lang w:val="zh-CN"/>
            </w:rPr>
            <w:t>5</w:t>
          </w:r>
        </w:p>
        <w:p w14:paraId="68228AD5" w14:textId="54C584D2" w:rsidR="00E3115A" w:rsidRDefault="00E3115A" w:rsidP="00E3115A">
          <w:pPr>
            <w:pStyle w:val="11"/>
          </w:pPr>
          <w:r>
            <w:t>测度论</w:t>
          </w:r>
          <w:r>
            <w:ptab w:relativeTo="margin" w:alignment="right" w:leader="dot"/>
          </w:r>
          <w:r w:rsidR="00215991">
            <w:t>1</w:t>
          </w:r>
          <w:r>
            <w:rPr>
              <w:lang w:val="zh-CN"/>
            </w:rPr>
            <w:t>7</w:t>
          </w:r>
        </w:p>
        <w:p w14:paraId="1034FB4D" w14:textId="38855B1C" w:rsidR="00E3115A" w:rsidRDefault="00E3115A" w:rsidP="00E3115A">
          <w:pPr>
            <w:pStyle w:val="11"/>
          </w:pPr>
          <w:r>
            <w:t>实变与泛函分析</w:t>
          </w:r>
          <w:r>
            <w:ptab w:relativeTo="margin" w:alignment="right" w:leader="dot"/>
          </w:r>
          <w:r w:rsidR="00215991">
            <w:t>1</w:t>
          </w:r>
          <w:r>
            <w:rPr>
              <w:lang w:val="zh-CN"/>
            </w:rPr>
            <w:t>9</w:t>
          </w:r>
        </w:p>
        <w:p w14:paraId="5B997E5B" w14:textId="53418C8E" w:rsidR="00E3115A" w:rsidRDefault="00E3115A" w:rsidP="00E3115A">
          <w:pPr>
            <w:pStyle w:val="11"/>
          </w:pPr>
          <w:r>
            <w:rPr>
              <w:rFonts w:hint="eastAsia"/>
            </w:rPr>
            <w:t>投资学</w:t>
          </w:r>
          <w:r>
            <w:ptab w:relativeTo="margin" w:alignment="right" w:leader="dot"/>
          </w:r>
          <w:r w:rsidR="00215991">
            <w:rPr>
              <w:lang w:val="zh-CN"/>
            </w:rPr>
            <w:t>2</w:t>
          </w:r>
          <w:r>
            <w:rPr>
              <w:lang w:val="zh-CN"/>
            </w:rPr>
            <w:t>1</w:t>
          </w:r>
        </w:p>
        <w:p w14:paraId="22472F33" w14:textId="2A914A8B" w:rsidR="00E3115A" w:rsidRPr="00E3115A" w:rsidRDefault="00364716" w:rsidP="00E3115A">
          <w:pPr>
            <w:rPr>
              <w:sz w:val="24"/>
            </w:rPr>
          </w:pPr>
        </w:p>
      </w:sdtContent>
    </w:sdt>
    <w:p w14:paraId="7D6C78DA" w14:textId="77777777" w:rsidR="00E3115A" w:rsidRPr="00E3115A" w:rsidRDefault="00E3115A" w:rsidP="00E3115A">
      <w:pPr>
        <w:rPr>
          <w:sz w:val="24"/>
        </w:rPr>
      </w:pPr>
    </w:p>
    <w:p w14:paraId="45654C17" w14:textId="77777777" w:rsidR="00E3115A" w:rsidRPr="00E3115A" w:rsidRDefault="00E3115A" w:rsidP="00E3115A">
      <w:pPr>
        <w:rPr>
          <w:sz w:val="24"/>
        </w:rPr>
      </w:pPr>
    </w:p>
    <w:p w14:paraId="16446174" w14:textId="77777777" w:rsidR="00E3115A" w:rsidRPr="00E3115A" w:rsidRDefault="00E3115A">
      <w:pPr>
        <w:rPr>
          <w:rFonts w:ascii="微软雅黑" w:eastAsia="微软雅黑" w:hAnsi="微软雅黑" w:cstheme="majorBidi"/>
          <w:b/>
          <w:bCs/>
          <w:color w:val="auto"/>
          <w:spacing w:val="-10"/>
          <w:kern w:val="28"/>
          <w:sz w:val="72"/>
          <w:lang w:val="zh-CN"/>
        </w:rPr>
      </w:pPr>
      <w:r w:rsidRPr="00E3115A">
        <w:rPr>
          <w:rFonts w:ascii="微软雅黑" w:eastAsia="微软雅黑" w:hAnsi="微软雅黑"/>
          <w:color w:val="auto"/>
          <w:sz w:val="24"/>
          <w:lang w:val="zh-CN"/>
        </w:rPr>
        <w:br w:type="page"/>
      </w:r>
    </w:p>
    <w:p w14:paraId="63412EC6" w14:textId="77777777" w:rsidR="00E3115A" w:rsidRDefault="00E3115A" w:rsidP="00BC739A">
      <w:pPr>
        <w:pStyle w:val="a4"/>
        <w:jc w:val="center"/>
        <w:rPr>
          <w:rFonts w:ascii="微软雅黑" w:eastAsia="微软雅黑" w:hAnsi="微软雅黑"/>
          <w:color w:val="auto"/>
          <w:lang w:val="zh-CN"/>
        </w:rPr>
        <w:sectPr w:rsidR="00E3115A" w:rsidSect="00E3115A">
          <w:footerReference w:type="even" r:id="rId11"/>
          <w:footerReference w:type="default" r:id="rId12"/>
          <w:pgSz w:w="12240" w:h="15840" w:code="1"/>
          <w:pgMar w:top="1152" w:right="1253" w:bottom="2160" w:left="1253" w:header="720" w:footer="1296" w:gutter="0"/>
          <w:pgNumType w:fmt="upperRoman" w:start="1"/>
          <w:cols w:space="720"/>
          <w:docGrid w:linePitch="360"/>
        </w:sectPr>
      </w:pPr>
    </w:p>
    <w:p w14:paraId="599659CF" w14:textId="57EE124E" w:rsidR="004B4D20" w:rsidRPr="006D049E" w:rsidRDefault="00DC473D" w:rsidP="00BC739A">
      <w:pPr>
        <w:pStyle w:val="a4"/>
        <w:jc w:val="center"/>
        <w:rPr>
          <w:rFonts w:ascii="微软雅黑" w:eastAsia="微软雅黑" w:hAnsi="微软雅黑"/>
          <w:color w:val="auto"/>
        </w:rPr>
      </w:pPr>
      <w:r>
        <w:rPr>
          <w:rFonts w:ascii="微软雅黑" w:eastAsia="微软雅黑" w:hAnsi="微软雅黑"/>
          <w:color w:val="auto"/>
          <w:lang w:val="zh-CN"/>
        </w:rPr>
        <w:lastRenderedPageBreak/>
        <w:t>《</w:t>
      </w:r>
      <w:r>
        <w:rPr>
          <w:rFonts w:ascii="微软雅黑" w:eastAsia="微软雅黑" w:hAnsi="微软雅黑" w:hint="eastAsia"/>
          <w:color w:val="auto"/>
          <w:lang w:val="zh-CN"/>
        </w:rPr>
        <w:t>数理金融</w:t>
      </w:r>
      <w:r>
        <w:rPr>
          <w:rFonts w:ascii="微软雅黑" w:eastAsia="微软雅黑" w:hAnsi="微软雅黑"/>
          <w:color w:val="auto"/>
          <w:lang w:val="zh-CN"/>
        </w:rPr>
        <w:t>》</w:t>
      </w:r>
      <w:r w:rsidR="006D049E" w:rsidRPr="006D049E">
        <w:rPr>
          <w:rFonts w:ascii="微软雅黑" w:eastAsia="微软雅黑" w:hAnsi="微软雅黑"/>
          <w:color w:val="auto"/>
          <w:lang w:val="zh-CN"/>
        </w:rPr>
        <w:t>课程</w:t>
      </w:r>
      <w:r w:rsidR="006D049E" w:rsidRPr="006D049E">
        <w:rPr>
          <w:rFonts w:ascii="微软雅黑" w:eastAsia="微软雅黑" w:hAnsi="微软雅黑" w:hint="eastAsia"/>
          <w:color w:val="auto"/>
          <w:lang w:val="zh-CN"/>
        </w:rPr>
        <w:t>大</w:t>
      </w:r>
      <w:r w:rsidR="00410738" w:rsidRPr="006D049E">
        <w:rPr>
          <w:rFonts w:ascii="微软雅黑" w:eastAsia="微软雅黑" w:hAnsi="微软雅黑"/>
          <w:color w:val="auto"/>
          <w:lang w:val="zh-CN"/>
        </w:rPr>
        <w:t>纲</w:t>
      </w:r>
    </w:p>
    <w:p w14:paraId="73DC6AB9" w14:textId="05F90994" w:rsidR="006D049E" w:rsidRPr="006D049E" w:rsidRDefault="006D049E" w:rsidP="00516FE8">
      <w:pPr>
        <w:pStyle w:val="a6"/>
        <w:spacing w:beforeLines="20" w:before="48" w:afterLines="20" w:after="48"/>
        <w:jc w:val="both"/>
        <w:rPr>
          <w:rFonts w:ascii="微软雅黑" w:eastAsia="微软雅黑" w:hAnsi="微软雅黑"/>
          <w:color w:val="auto"/>
        </w:rPr>
      </w:pPr>
      <w:r w:rsidRPr="006D049E">
        <w:rPr>
          <w:rFonts w:ascii="微软雅黑" w:eastAsia="微软雅黑" w:hAnsi="微软雅黑"/>
          <w:color w:val="auto"/>
        </w:rPr>
        <w:t>课程名称（</w:t>
      </w:r>
      <w:r w:rsidRPr="006D049E">
        <w:rPr>
          <w:rFonts w:ascii="微软雅黑" w:eastAsia="微软雅黑" w:hAnsi="微软雅黑" w:hint="eastAsia"/>
          <w:color w:val="auto"/>
        </w:rPr>
        <w:t>中文</w:t>
      </w:r>
      <w:r w:rsidRPr="006D049E">
        <w:rPr>
          <w:rFonts w:ascii="微软雅黑" w:eastAsia="微软雅黑" w:hAnsi="微软雅黑"/>
          <w:color w:val="auto"/>
        </w:rPr>
        <w:t>）：</w:t>
      </w:r>
      <w:r w:rsidR="00DC473D" w:rsidRPr="00526CB4">
        <w:rPr>
          <w:rFonts w:ascii="微软雅黑" w:eastAsia="微软雅黑" w:hAnsi="微软雅黑"/>
          <w:b w:val="0"/>
          <w:color w:val="auto"/>
        </w:rPr>
        <w:t>数理金融</w:t>
      </w:r>
    </w:p>
    <w:p w14:paraId="191F94C5" w14:textId="3DF12BC9" w:rsidR="006D049E" w:rsidRPr="00526CB4" w:rsidRDefault="006D049E" w:rsidP="00516FE8">
      <w:pPr>
        <w:pStyle w:val="a6"/>
        <w:spacing w:beforeLines="20" w:before="48" w:afterLines="20" w:after="48"/>
        <w:jc w:val="both"/>
        <w:rPr>
          <w:rFonts w:ascii="微软雅黑" w:eastAsia="微软雅黑" w:hAnsi="微软雅黑"/>
          <w:b w:val="0"/>
          <w:color w:val="auto"/>
        </w:rPr>
      </w:pPr>
      <w:r w:rsidRPr="006D049E">
        <w:rPr>
          <w:rFonts w:ascii="微软雅黑" w:eastAsia="微软雅黑" w:hAnsi="微软雅黑"/>
          <w:color w:val="auto"/>
        </w:rPr>
        <w:t>课程</w:t>
      </w:r>
      <w:r w:rsidRPr="006D049E">
        <w:rPr>
          <w:rFonts w:ascii="微软雅黑" w:eastAsia="微软雅黑" w:hAnsi="微软雅黑" w:hint="eastAsia"/>
          <w:color w:val="auto"/>
        </w:rPr>
        <w:t>名称</w:t>
      </w:r>
      <w:r w:rsidRPr="006D049E">
        <w:rPr>
          <w:rFonts w:ascii="微软雅黑" w:eastAsia="微软雅黑" w:hAnsi="微软雅黑"/>
          <w:color w:val="auto"/>
        </w:rPr>
        <w:t>（</w:t>
      </w:r>
      <w:r w:rsidRPr="006D049E">
        <w:rPr>
          <w:rFonts w:ascii="微软雅黑" w:eastAsia="微软雅黑" w:hAnsi="微软雅黑" w:hint="eastAsia"/>
          <w:color w:val="auto"/>
        </w:rPr>
        <w:t>英文</w:t>
      </w:r>
      <w:r w:rsidRPr="006D049E">
        <w:rPr>
          <w:rFonts w:ascii="微软雅黑" w:eastAsia="微软雅黑" w:hAnsi="微软雅黑"/>
          <w:color w:val="auto"/>
        </w:rPr>
        <w:t>）：</w:t>
      </w:r>
      <w:r w:rsidR="00DC473D" w:rsidRPr="00526CB4">
        <w:rPr>
          <w:rFonts w:ascii="微软雅黑" w:eastAsia="微软雅黑" w:hAnsi="微软雅黑"/>
          <w:b w:val="0"/>
          <w:color w:val="auto"/>
        </w:rPr>
        <w:t>Mathematical Finance</w:t>
      </w:r>
    </w:p>
    <w:p w14:paraId="78004C3D" w14:textId="6D7C38B0" w:rsidR="004B4D20" w:rsidRDefault="001A74FD" w:rsidP="00516FE8">
      <w:pPr>
        <w:pStyle w:val="a6"/>
        <w:spacing w:beforeLines="20" w:before="48" w:afterLines="20" w:after="48"/>
        <w:jc w:val="both"/>
        <w:rPr>
          <w:rFonts w:ascii="微软雅黑" w:eastAsia="微软雅黑" w:hAnsi="微软雅黑"/>
          <w:color w:val="auto"/>
        </w:rPr>
      </w:pPr>
      <w:r w:rsidRPr="006D049E">
        <w:rPr>
          <w:rFonts w:ascii="微软雅黑" w:eastAsia="微软雅黑" w:hAnsi="微软雅黑"/>
          <w:color w:val="auto"/>
        </w:rPr>
        <w:t>课程</w:t>
      </w:r>
      <w:r w:rsidR="006D049E" w:rsidRPr="006D049E">
        <w:rPr>
          <w:rFonts w:ascii="微软雅黑" w:eastAsia="微软雅黑" w:hAnsi="微软雅黑" w:hint="eastAsia"/>
          <w:color w:val="auto"/>
        </w:rPr>
        <w:t>代码</w:t>
      </w:r>
      <w:r w:rsidR="006D049E" w:rsidRPr="006D049E">
        <w:rPr>
          <w:rFonts w:ascii="微软雅黑" w:eastAsia="微软雅黑" w:hAnsi="微软雅黑"/>
          <w:color w:val="auto"/>
        </w:rPr>
        <w:t>：</w:t>
      </w:r>
      <w:r w:rsidR="00DC473D" w:rsidRPr="00526CB4">
        <w:rPr>
          <w:rFonts w:ascii="微软雅黑" w:eastAsia="微软雅黑" w:hAnsi="微软雅黑"/>
          <w:b w:val="0"/>
          <w:color w:val="auto"/>
        </w:rPr>
        <w:t>s02020931007</w:t>
      </w:r>
    </w:p>
    <w:p w14:paraId="5B96AE61" w14:textId="4340FD1B" w:rsidR="003C0D64" w:rsidRPr="003C0D64" w:rsidRDefault="003C0D64" w:rsidP="00516FE8">
      <w:pPr>
        <w:pStyle w:val="a6"/>
        <w:spacing w:beforeLines="20" w:before="48" w:afterLines="20" w:after="48"/>
        <w:jc w:val="both"/>
        <w:rPr>
          <w:rFonts w:ascii="微软雅黑" w:eastAsia="微软雅黑" w:hAnsi="微软雅黑"/>
          <w:color w:val="auto"/>
        </w:rPr>
      </w:pPr>
      <w:r w:rsidRPr="003C0D64">
        <w:rPr>
          <w:rFonts w:ascii="微软雅黑" w:eastAsia="微软雅黑" w:hAnsi="微软雅黑" w:hint="eastAsia"/>
          <w:color w:val="auto"/>
        </w:rPr>
        <w:t>开课</w:t>
      </w:r>
      <w:r w:rsidRPr="003C0D64">
        <w:rPr>
          <w:rFonts w:ascii="微软雅黑" w:eastAsia="微软雅黑" w:hAnsi="微软雅黑"/>
          <w:color w:val="auto"/>
        </w:rPr>
        <w:t>单位：</w:t>
      </w:r>
      <w:r w:rsidR="00DC473D" w:rsidRPr="00526CB4">
        <w:rPr>
          <w:rFonts w:ascii="微软雅黑" w:eastAsia="微软雅黑" w:hAnsi="微软雅黑"/>
          <w:b w:val="0"/>
          <w:color w:val="auto"/>
        </w:rPr>
        <w:t>XXXX学院</w:t>
      </w:r>
    </w:p>
    <w:p w14:paraId="44F2CE4E" w14:textId="59D03234" w:rsidR="003C0D64" w:rsidRPr="00526CB4" w:rsidRDefault="003C0D64" w:rsidP="00516FE8">
      <w:pPr>
        <w:pStyle w:val="a6"/>
        <w:spacing w:beforeLines="20" w:before="48" w:afterLines="20" w:after="48"/>
        <w:jc w:val="both"/>
        <w:rPr>
          <w:rFonts w:ascii="微软雅黑" w:eastAsia="微软雅黑" w:hAnsi="微软雅黑"/>
          <w:b w:val="0"/>
          <w:color w:val="auto"/>
        </w:rPr>
      </w:pPr>
      <w:r w:rsidRPr="003C0D64">
        <w:rPr>
          <w:rFonts w:ascii="微软雅黑" w:eastAsia="微软雅黑" w:hAnsi="微软雅黑" w:hint="eastAsia"/>
          <w:color w:val="auto"/>
        </w:rPr>
        <w:t>授课</w:t>
      </w:r>
      <w:r w:rsidRPr="003C0D64">
        <w:rPr>
          <w:rFonts w:ascii="微软雅黑" w:eastAsia="微软雅黑" w:hAnsi="微软雅黑"/>
          <w:color w:val="auto"/>
        </w:rPr>
        <w:t>对象：</w:t>
      </w:r>
      <w:r w:rsidR="00DC473D" w:rsidRPr="00526CB4">
        <w:rPr>
          <w:rFonts w:ascii="微软雅黑" w:eastAsia="微软雅黑" w:hAnsi="微软雅黑" w:hint="eastAsia"/>
          <w:b w:val="0"/>
          <w:color w:val="auto"/>
        </w:rPr>
        <w:t>XXXX</w:t>
      </w:r>
      <w:r w:rsidR="00DC473D" w:rsidRPr="00526CB4">
        <w:rPr>
          <w:rFonts w:ascii="微软雅黑" w:eastAsia="微软雅黑" w:hAnsi="微软雅黑"/>
          <w:b w:val="0"/>
          <w:color w:val="auto"/>
        </w:rPr>
        <w:t>学科</w:t>
      </w:r>
      <w:r w:rsidR="00EA3833">
        <w:rPr>
          <w:rFonts w:ascii="微软雅黑" w:eastAsia="微软雅黑" w:hAnsi="微软雅黑"/>
          <w:b w:val="0"/>
          <w:color w:val="auto"/>
        </w:rPr>
        <w:t>学术学位</w:t>
      </w:r>
      <w:r w:rsidR="00DC473D" w:rsidRPr="00526CB4">
        <w:rPr>
          <w:rFonts w:ascii="微软雅黑" w:eastAsia="微软雅黑" w:hAnsi="微软雅黑"/>
          <w:b w:val="0"/>
          <w:color w:val="auto"/>
        </w:rPr>
        <w:t>硕士研究生</w:t>
      </w:r>
    </w:p>
    <w:p w14:paraId="0885A40A" w14:textId="0D06C4C8" w:rsidR="003C0D64" w:rsidRDefault="003C0D64" w:rsidP="00516FE8">
      <w:pPr>
        <w:pStyle w:val="a6"/>
        <w:spacing w:beforeLines="20" w:before="48" w:afterLines="20" w:after="48"/>
        <w:jc w:val="both"/>
        <w:rPr>
          <w:rFonts w:ascii="微软雅黑" w:eastAsia="微软雅黑" w:hAnsi="微软雅黑"/>
          <w:color w:val="auto"/>
        </w:rPr>
      </w:pPr>
      <w:r w:rsidRPr="003C0D64">
        <w:rPr>
          <w:rFonts w:ascii="微软雅黑" w:eastAsia="微软雅黑" w:hAnsi="微软雅黑" w:hint="eastAsia"/>
          <w:color w:val="auto"/>
        </w:rPr>
        <w:t>学</w:t>
      </w:r>
      <w:r w:rsidR="00A71DFA">
        <w:rPr>
          <w:rFonts w:ascii="微软雅黑" w:eastAsia="微软雅黑" w:hAnsi="微软雅黑"/>
          <w:color w:val="auto"/>
        </w:rPr>
        <w:t xml:space="preserve">      </w:t>
      </w:r>
      <w:r w:rsidRPr="003C0D64">
        <w:rPr>
          <w:rFonts w:ascii="微软雅黑" w:eastAsia="微软雅黑" w:hAnsi="微软雅黑" w:hint="eastAsia"/>
          <w:color w:val="auto"/>
        </w:rPr>
        <w:t>时</w:t>
      </w:r>
      <w:r w:rsidRPr="003C0D64">
        <w:rPr>
          <w:rFonts w:ascii="微软雅黑" w:eastAsia="微软雅黑" w:hAnsi="微软雅黑"/>
          <w:color w:val="auto"/>
        </w:rPr>
        <w:t>：</w:t>
      </w:r>
      <w:r w:rsidR="00DC473D" w:rsidRPr="00526CB4">
        <w:rPr>
          <w:rFonts w:ascii="微软雅黑" w:eastAsia="微软雅黑" w:hAnsi="微软雅黑"/>
          <w:b w:val="0"/>
          <w:color w:val="auto"/>
        </w:rPr>
        <w:t>32</w:t>
      </w:r>
      <w:r w:rsidR="00DC473D">
        <w:rPr>
          <w:rFonts w:ascii="微软雅黑" w:eastAsia="微软雅黑" w:hAnsi="微软雅黑"/>
          <w:color w:val="auto"/>
        </w:rPr>
        <w:tab/>
      </w:r>
      <w:r w:rsidRPr="003C0D64">
        <w:rPr>
          <w:rFonts w:ascii="微软雅黑" w:eastAsia="微软雅黑" w:hAnsi="微软雅黑" w:hint="eastAsia"/>
          <w:color w:val="auto"/>
        </w:rPr>
        <w:t>学分</w:t>
      </w:r>
      <w:r w:rsidRPr="003C0D64">
        <w:rPr>
          <w:rFonts w:ascii="微软雅黑" w:eastAsia="微软雅黑" w:hAnsi="微软雅黑"/>
          <w:color w:val="auto"/>
        </w:rPr>
        <w:t>：</w:t>
      </w:r>
      <w:r w:rsidR="00526CB4" w:rsidRPr="00526CB4">
        <w:rPr>
          <w:rFonts w:ascii="微软雅黑" w:eastAsia="微软雅黑" w:hAnsi="微软雅黑"/>
          <w:b w:val="0"/>
          <w:color w:val="auto"/>
        </w:rPr>
        <w:t>2</w:t>
      </w:r>
      <w:r w:rsidR="00526CB4">
        <w:rPr>
          <w:rFonts w:ascii="微软雅黑" w:eastAsia="微软雅黑" w:hAnsi="微软雅黑"/>
          <w:color w:val="auto"/>
        </w:rPr>
        <w:tab/>
      </w:r>
      <w:r w:rsidRPr="003C0D64">
        <w:rPr>
          <w:rFonts w:ascii="微软雅黑" w:eastAsia="微软雅黑" w:hAnsi="微软雅黑" w:hint="eastAsia"/>
          <w:color w:val="auto"/>
        </w:rPr>
        <w:t>开课</w:t>
      </w:r>
      <w:r w:rsidRPr="003C0D64">
        <w:rPr>
          <w:rFonts w:ascii="微软雅黑" w:eastAsia="微软雅黑" w:hAnsi="微软雅黑"/>
          <w:color w:val="auto"/>
        </w:rPr>
        <w:t>学期：</w:t>
      </w:r>
      <w:r w:rsidR="00526CB4" w:rsidRPr="00526CB4">
        <w:rPr>
          <w:rFonts w:ascii="微软雅黑" w:eastAsia="微软雅黑" w:hAnsi="微软雅黑"/>
          <w:b w:val="0"/>
          <w:color w:val="auto"/>
        </w:rPr>
        <w:t>2</w:t>
      </w:r>
      <w:r w:rsidR="00526CB4" w:rsidRPr="00526CB4">
        <w:rPr>
          <w:rFonts w:ascii="微软雅黑" w:eastAsia="微软雅黑" w:hAnsi="微软雅黑"/>
          <w:b w:val="0"/>
          <w:color w:val="auto"/>
        </w:rPr>
        <w:tab/>
      </w:r>
      <w:r w:rsidR="00526CB4">
        <w:rPr>
          <w:rFonts w:ascii="微软雅黑" w:eastAsia="微软雅黑" w:hAnsi="微软雅黑"/>
          <w:color w:val="auto"/>
        </w:rPr>
        <w:tab/>
      </w:r>
      <w:r w:rsidRPr="003C0D64">
        <w:rPr>
          <w:rFonts w:ascii="微软雅黑" w:eastAsia="微软雅黑" w:hAnsi="微软雅黑" w:hint="eastAsia"/>
          <w:color w:val="auto"/>
        </w:rPr>
        <w:t>考核</w:t>
      </w:r>
      <w:r w:rsidRPr="003C0D64">
        <w:rPr>
          <w:rFonts w:ascii="微软雅黑" w:eastAsia="微软雅黑" w:hAnsi="微软雅黑"/>
          <w:color w:val="auto"/>
        </w:rPr>
        <w:t>方式：</w:t>
      </w:r>
      <w:r w:rsidR="00526CB4" w:rsidRPr="00526CB4">
        <w:rPr>
          <w:rFonts w:ascii="微软雅黑" w:eastAsia="微软雅黑" w:hAnsi="微软雅黑"/>
          <w:b w:val="0"/>
          <w:color w:val="auto"/>
        </w:rPr>
        <w:t>开卷、</w:t>
      </w:r>
      <w:r w:rsidR="00526CB4" w:rsidRPr="00526CB4">
        <w:rPr>
          <w:rFonts w:ascii="微软雅黑" w:eastAsia="微软雅黑" w:hAnsi="微软雅黑" w:hint="eastAsia"/>
          <w:b w:val="0"/>
          <w:color w:val="auto"/>
        </w:rPr>
        <w:t>完成</w:t>
      </w:r>
      <w:r w:rsidR="00526CB4" w:rsidRPr="00526CB4">
        <w:rPr>
          <w:rFonts w:ascii="微软雅黑" w:eastAsia="微软雅黑" w:hAnsi="微软雅黑"/>
          <w:b w:val="0"/>
          <w:color w:val="auto"/>
        </w:rPr>
        <w:t>作业或论文</w:t>
      </w:r>
    </w:p>
    <w:p w14:paraId="1515A07F" w14:textId="608EF534" w:rsidR="003C0D64" w:rsidRPr="003C0D64" w:rsidRDefault="003C0D64" w:rsidP="00516FE8">
      <w:pPr>
        <w:pStyle w:val="a6"/>
        <w:spacing w:beforeLines="20" w:before="48" w:afterLines="20" w:after="48"/>
        <w:jc w:val="both"/>
        <w:rPr>
          <w:rFonts w:ascii="微软雅黑" w:eastAsia="微软雅黑" w:hAnsi="微软雅黑"/>
          <w:color w:val="auto"/>
        </w:rPr>
      </w:pPr>
      <w:r w:rsidRPr="003C0D64">
        <w:rPr>
          <w:rFonts w:ascii="微软雅黑" w:eastAsia="微软雅黑" w:hAnsi="微软雅黑" w:hint="eastAsia"/>
          <w:color w:val="auto"/>
        </w:rPr>
        <w:t>先修</w:t>
      </w:r>
      <w:r w:rsidRPr="003C0D64">
        <w:rPr>
          <w:rFonts w:ascii="微软雅黑" w:eastAsia="微软雅黑" w:hAnsi="微软雅黑"/>
          <w:color w:val="auto"/>
        </w:rPr>
        <w:t>课程：</w:t>
      </w:r>
      <w:r w:rsidR="00526CB4" w:rsidRPr="00526CB4">
        <w:rPr>
          <w:rFonts w:ascii="微软雅黑" w:eastAsia="微软雅黑" w:hAnsi="微软雅黑" w:hint="eastAsia"/>
          <w:b w:val="0"/>
          <w:color w:val="auto"/>
        </w:rPr>
        <w:t>测度论</w:t>
      </w:r>
      <w:r w:rsidR="00526CB4" w:rsidRPr="00526CB4">
        <w:rPr>
          <w:rFonts w:ascii="微软雅黑" w:eastAsia="微软雅黑" w:hAnsi="微软雅黑"/>
          <w:b w:val="0"/>
          <w:color w:val="auto"/>
        </w:rPr>
        <w:t>、</w:t>
      </w:r>
      <w:r w:rsidR="00526CB4" w:rsidRPr="00526CB4">
        <w:rPr>
          <w:rFonts w:ascii="微软雅黑" w:eastAsia="微软雅黑" w:hAnsi="微软雅黑" w:hint="eastAsia"/>
          <w:b w:val="0"/>
          <w:color w:val="auto"/>
        </w:rPr>
        <w:t>随机过程</w:t>
      </w:r>
    </w:p>
    <w:p w14:paraId="3E79AB88" w14:textId="0C860F7E" w:rsidR="004B4D20" w:rsidRPr="006D049E" w:rsidRDefault="002F2507" w:rsidP="00673FE2">
      <w:pPr>
        <w:pStyle w:val="1"/>
        <w:spacing w:before="360"/>
        <w:jc w:val="both"/>
        <w:rPr>
          <w:rFonts w:ascii="微软雅黑" w:eastAsia="微软雅黑" w:hAnsi="微软雅黑"/>
          <w:color w:val="auto"/>
        </w:rPr>
      </w:pPr>
      <w:bookmarkStart w:id="1" w:name="_Toc433725624"/>
      <w:r w:rsidRPr="00673FE2">
        <w:rPr>
          <w:rFonts w:ascii="微软雅黑" w:eastAsia="微软雅黑" w:hAnsi="微软雅黑" w:hint="eastAsia"/>
          <w:color w:val="auto"/>
        </w:rPr>
        <w:t>教师</w:t>
      </w:r>
      <w:r w:rsidR="00410738" w:rsidRPr="00673FE2">
        <w:rPr>
          <w:rFonts w:ascii="微软雅黑" w:eastAsia="微软雅黑" w:hAnsi="微软雅黑"/>
          <w:color w:val="auto"/>
        </w:rPr>
        <w:t>信息</w:t>
      </w:r>
      <w:bookmarkEnd w:id="1"/>
    </w:p>
    <w:tbl>
      <w:tblPr>
        <w:tblStyle w:val="-"/>
        <w:tblW w:w="5000" w:type="pct"/>
        <w:tblLook w:val="04A0" w:firstRow="1" w:lastRow="0" w:firstColumn="1" w:lastColumn="0" w:noHBand="0" w:noVBand="1"/>
        <w:tblDescription w:val="联系信息"/>
      </w:tblPr>
      <w:tblGrid>
        <w:gridCol w:w="2436"/>
        <w:gridCol w:w="2428"/>
        <w:gridCol w:w="2435"/>
        <w:gridCol w:w="2435"/>
      </w:tblGrid>
      <w:tr w:rsidR="00926DE8" w:rsidRPr="0096358B" w14:paraId="60E2353E" w14:textId="77777777" w:rsidTr="00526CB4">
        <w:trPr>
          <w:cnfStyle w:val="100000000000" w:firstRow="1" w:lastRow="0" w:firstColumn="0" w:lastColumn="0" w:oddVBand="0" w:evenVBand="0" w:oddHBand="0" w:evenHBand="0" w:firstRowFirstColumn="0" w:firstRowLastColumn="0" w:lastRowFirstColumn="0" w:lastRowLastColumn="0"/>
          <w:trHeight w:val="456"/>
        </w:trPr>
        <w:tc>
          <w:tcPr>
            <w:tcW w:w="1251" w:type="pct"/>
          </w:tcPr>
          <w:p w14:paraId="5CB6657C" w14:textId="5F3EB5C8" w:rsidR="00926DE8" w:rsidRPr="0096358B" w:rsidRDefault="00926DE8" w:rsidP="00516FE8">
            <w:pPr>
              <w:jc w:val="both"/>
              <w:rPr>
                <w:rFonts w:ascii="微软雅黑" w:eastAsia="微软雅黑" w:hAnsi="微软雅黑"/>
                <w:color w:val="auto"/>
                <w:sz w:val="21"/>
              </w:rPr>
            </w:pPr>
            <w:r w:rsidRPr="0096358B">
              <w:rPr>
                <w:rFonts w:ascii="微软雅黑" w:eastAsia="微软雅黑" w:hAnsi="微软雅黑" w:hint="eastAsia"/>
                <w:color w:val="auto"/>
                <w:sz w:val="21"/>
                <w:lang w:val="zh-CN"/>
              </w:rPr>
              <w:t>教师</w:t>
            </w:r>
          </w:p>
        </w:tc>
        <w:tc>
          <w:tcPr>
            <w:tcW w:w="1247" w:type="pct"/>
          </w:tcPr>
          <w:p w14:paraId="5C602129" w14:textId="77777777" w:rsidR="00926DE8" w:rsidRPr="0096358B" w:rsidRDefault="00926DE8" w:rsidP="00516FE8">
            <w:pPr>
              <w:jc w:val="both"/>
              <w:rPr>
                <w:rFonts w:ascii="微软雅黑" w:eastAsia="微软雅黑" w:hAnsi="微软雅黑"/>
                <w:color w:val="auto"/>
                <w:sz w:val="21"/>
              </w:rPr>
            </w:pPr>
            <w:r w:rsidRPr="0096358B">
              <w:rPr>
                <w:rFonts w:ascii="微软雅黑" w:eastAsia="微软雅黑" w:hAnsi="微软雅黑"/>
                <w:color w:val="auto"/>
                <w:sz w:val="21"/>
                <w:lang w:val="zh-CN"/>
              </w:rPr>
              <w:t>电子邮件</w:t>
            </w:r>
          </w:p>
        </w:tc>
        <w:tc>
          <w:tcPr>
            <w:tcW w:w="1251" w:type="pct"/>
          </w:tcPr>
          <w:p w14:paraId="362D23C6" w14:textId="05B7411F" w:rsidR="00926DE8" w:rsidRPr="0096358B" w:rsidRDefault="00926DE8" w:rsidP="00516FE8">
            <w:pPr>
              <w:jc w:val="both"/>
              <w:rPr>
                <w:rFonts w:ascii="微软雅黑" w:eastAsia="微软雅黑" w:hAnsi="微软雅黑"/>
                <w:color w:val="auto"/>
                <w:sz w:val="21"/>
                <w:lang w:val="zh-CN"/>
              </w:rPr>
            </w:pPr>
            <w:r w:rsidRPr="0096358B">
              <w:rPr>
                <w:rFonts w:ascii="微软雅黑" w:eastAsia="微软雅黑" w:hAnsi="微软雅黑" w:hint="eastAsia"/>
                <w:color w:val="auto"/>
                <w:sz w:val="21"/>
                <w:lang w:val="zh-CN"/>
              </w:rPr>
              <w:t>学位</w:t>
            </w:r>
          </w:p>
        </w:tc>
        <w:tc>
          <w:tcPr>
            <w:tcW w:w="1251" w:type="pct"/>
          </w:tcPr>
          <w:p w14:paraId="6EE4F6F0" w14:textId="3E2540A1" w:rsidR="00926DE8" w:rsidRPr="0096358B" w:rsidRDefault="00926DE8" w:rsidP="00516FE8">
            <w:pPr>
              <w:jc w:val="both"/>
              <w:rPr>
                <w:rFonts w:ascii="微软雅黑" w:eastAsia="微软雅黑" w:hAnsi="微软雅黑"/>
                <w:color w:val="auto"/>
                <w:sz w:val="21"/>
              </w:rPr>
            </w:pPr>
            <w:r w:rsidRPr="0096358B">
              <w:rPr>
                <w:rFonts w:ascii="微软雅黑" w:eastAsia="微软雅黑" w:hAnsi="微软雅黑" w:hint="eastAsia"/>
                <w:color w:val="auto"/>
                <w:sz w:val="21"/>
                <w:lang w:val="zh-CN"/>
              </w:rPr>
              <w:t>职称</w:t>
            </w:r>
          </w:p>
        </w:tc>
      </w:tr>
      <w:tr w:rsidR="00926DE8" w:rsidRPr="009501F6" w14:paraId="7306F871" w14:textId="77777777" w:rsidTr="00526CB4">
        <w:trPr>
          <w:trHeight w:val="287"/>
        </w:trPr>
        <w:tc>
          <w:tcPr>
            <w:tcW w:w="1251" w:type="pct"/>
            <w:vAlign w:val="center"/>
          </w:tcPr>
          <w:p w14:paraId="612186A1" w14:textId="27818781" w:rsidR="00926DE8" w:rsidRPr="009501F6" w:rsidRDefault="00526CB4" w:rsidP="00516FE8">
            <w:pPr>
              <w:pStyle w:val="ab"/>
              <w:jc w:val="both"/>
              <w:rPr>
                <w:rFonts w:ascii="微软雅黑" w:eastAsia="微软雅黑" w:hAnsi="微软雅黑"/>
                <w:color w:val="auto"/>
                <w:sz w:val="21"/>
              </w:rPr>
            </w:pPr>
            <w:r w:rsidRPr="009501F6">
              <w:rPr>
                <w:rFonts w:ascii="微软雅黑" w:eastAsia="微软雅黑" w:hAnsi="微软雅黑"/>
                <w:color w:val="auto"/>
                <w:sz w:val="21"/>
              </w:rPr>
              <w:t>张三</w:t>
            </w:r>
          </w:p>
        </w:tc>
        <w:tc>
          <w:tcPr>
            <w:tcW w:w="1247" w:type="pct"/>
            <w:vAlign w:val="center"/>
          </w:tcPr>
          <w:p w14:paraId="5E36B909" w14:textId="52D203B8" w:rsidR="00926DE8" w:rsidRPr="009501F6" w:rsidRDefault="00926DE8" w:rsidP="00516FE8">
            <w:pPr>
              <w:pStyle w:val="ab"/>
              <w:jc w:val="both"/>
              <w:rPr>
                <w:rFonts w:ascii="微软雅黑" w:eastAsia="微软雅黑" w:hAnsi="微软雅黑"/>
                <w:color w:val="auto"/>
                <w:sz w:val="21"/>
              </w:rPr>
            </w:pPr>
            <w:r w:rsidRPr="009501F6">
              <w:rPr>
                <w:rFonts w:ascii="微软雅黑" w:eastAsia="微软雅黑" w:hAnsi="微软雅黑"/>
                <w:color w:val="auto"/>
                <w:sz w:val="21"/>
              </w:rPr>
              <w:t>xxxx@xxxx.xxx.xx</w:t>
            </w:r>
          </w:p>
        </w:tc>
        <w:tc>
          <w:tcPr>
            <w:tcW w:w="1251" w:type="pct"/>
            <w:vAlign w:val="center"/>
          </w:tcPr>
          <w:p w14:paraId="4348DBBD" w14:textId="4B5A01A5" w:rsidR="00926DE8" w:rsidRPr="009501F6" w:rsidRDefault="00526CB4" w:rsidP="00516FE8">
            <w:pPr>
              <w:pStyle w:val="ab"/>
              <w:jc w:val="both"/>
              <w:rPr>
                <w:rFonts w:ascii="微软雅黑" w:eastAsia="微软雅黑" w:hAnsi="微软雅黑"/>
                <w:color w:val="auto"/>
                <w:sz w:val="21"/>
              </w:rPr>
            </w:pPr>
            <w:r w:rsidRPr="009501F6">
              <w:rPr>
                <w:rFonts w:ascii="微软雅黑" w:eastAsia="微软雅黑" w:hAnsi="微软雅黑"/>
                <w:color w:val="auto"/>
                <w:sz w:val="21"/>
              </w:rPr>
              <w:t>统计学</w:t>
            </w:r>
            <w:r w:rsidR="00926DE8" w:rsidRPr="009501F6">
              <w:rPr>
                <w:rFonts w:ascii="微软雅黑" w:eastAsia="微软雅黑" w:hAnsi="微软雅黑"/>
                <w:color w:val="auto"/>
                <w:sz w:val="21"/>
              </w:rPr>
              <w:t>博士</w:t>
            </w:r>
          </w:p>
        </w:tc>
        <w:tc>
          <w:tcPr>
            <w:tcW w:w="1251" w:type="pct"/>
            <w:vAlign w:val="center"/>
          </w:tcPr>
          <w:p w14:paraId="74657358" w14:textId="34C3F980" w:rsidR="00926DE8" w:rsidRPr="009501F6" w:rsidRDefault="00526CB4" w:rsidP="00516FE8">
            <w:pPr>
              <w:pStyle w:val="ab"/>
              <w:jc w:val="both"/>
              <w:rPr>
                <w:rFonts w:ascii="微软雅黑" w:eastAsia="微软雅黑" w:hAnsi="微软雅黑"/>
                <w:color w:val="auto"/>
                <w:sz w:val="21"/>
              </w:rPr>
            </w:pPr>
            <w:r w:rsidRPr="009501F6">
              <w:rPr>
                <w:rFonts w:ascii="微软雅黑" w:eastAsia="微软雅黑" w:hAnsi="微软雅黑"/>
                <w:color w:val="auto"/>
                <w:sz w:val="21"/>
              </w:rPr>
              <w:t>教授</w:t>
            </w:r>
          </w:p>
        </w:tc>
      </w:tr>
      <w:tr w:rsidR="00926DE8" w:rsidRPr="009501F6" w14:paraId="79632632" w14:textId="77777777" w:rsidTr="00526CB4">
        <w:trPr>
          <w:trHeight w:val="287"/>
        </w:trPr>
        <w:tc>
          <w:tcPr>
            <w:tcW w:w="1251" w:type="pct"/>
            <w:vAlign w:val="center"/>
          </w:tcPr>
          <w:p w14:paraId="0FF9EBBF" w14:textId="3DEBBADA" w:rsidR="00926DE8" w:rsidRPr="009501F6" w:rsidRDefault="00526CB4" w:rsidP="00516FE8">
            <w:pPr>
              <w:pStyle w:val="ab"/>
              <w:jc w:val="both"/>
              <w:rPr>
                <w:rFonts w:ascii="微软雅黑" w:eastAsia="微软雅黑" w:hAnsi="微软雅黑"/>
                <w:color w:val="auto"/>
                <w:sz w:val="21"/>
              </w:rPr>
            </w:pPr>
            <w:r w:rsidRPr="009501F6">
              <w:rPr>
                <w:rFonts w:ascii="微软雅黑" w:eastAsia="微软雅黑" w:hAnsi="微软雅黑"/>
                <w:color w:val="auto"/>
                <w:sz w:val="21"/>
              </w:rPr>
              <w:t>李四</w:t>
            </w:r>
          </w:p>
        </w:tc>
        <w:tc>
          <w:tcPr>
            <w:tcW w:w="1247" w:type="pct"/>
            <w:vAlign w:val="center"/>
          </w:tcPr>
          <w:p w14:paraId="01D5C473" w14:textId="77777777" w:rsidR="00926DE8" w:rsidRPr="009501F6" w:rsidRDefault="00926DE8" w:rsidP="00516FE8">
            <w:pPr>
              <w:pStyle w:val="ab"/>
              <w:jc w:val="both"/>
              <w:rPr>
                <w:rFonts w:ascii="微软雅黑" w:eastAsia="微软雅黑" w:hAnsi="微软雅黑"/>
                <w:color w:val="auto"/>
                <w:sz w:val="21"/>
              </w:rPr>
            </w:pPr>
            <w:r w:rsidRPr="009501F6">
              <w:rPr>
                <w:rFonts w:ascii="微软雅黑" w:eastAsia="微软雅黑" w:hAnsi="微软雅黑"/>
                <w:color w:val="auto"/>
                <w:sz w:val="21"/>
              </w:rPr>
              <w:t>xxxx@xxxx.xxx.xx</w:t>
            </w:r>
          </w:p>
        </w:tc>
        <w:tc>
          <w:tcPr>
            <w:tcW w:w="1251" w:type="pct"/>
          </w:tcPr>
          <w:p w14:paraId="00DE1CE3" w14:textId="4A194587" w:rsidR="00926DE8" w:rsidRPr="009501F6" w:rsidRDefault="00526CB4" w:rsidP="00516FE8">
            <w:pPr>
              <w:pStyle w:val="ab"/>
              <w:jc w:val="both"/>
              <w:rPr>
                <w:rFonts w:ascii="微软雅黑" w:eastAsia="微软雅黑" w:hAnsi="微软雅黑"/>
                <w:color w:val="auto"/>
                <w:sz w:val="21"/>
              </w:rPr>
            </w:pPr>
            <w:r w:rsidRPr="009501F6">
              <w:rPr>
                <w:rFonts w:ascii="微软雅黑" w:eastAsia="微软雅黑" w:hAnsi="微软雅黑"/>
                <w:color w:val="auto"/>
                <w:sz w:val="21"/>
              </w:rPr>
              <w:t>金融学博士</w:t>
            </w:r>
          </w:p>
        </w:tc>
        <w:tc>
          <w:tcPr>
            <w:tcW w:w="1251" w:type="pct"/>
            <w:vAlign w:val="center"/>
          </w:tcPr>
          <w:p w14:paraId="6406F147" w14:textId="53F37464" w:rsidR="00926DE8" w:rsidRPr="009501F6" w:rsidRDefault="00526CB4" w:rsidP="00516FE8">
            <w:pPr>
              <w:pStyle w:val="ab"/>
              <w:jc w:val="both"/>
              <w:rPr>
                <w:rFonts w:ascii="微软雅黑" w:eastAsia="微软雅黑" w:hAnsi="微软雅黑"/>
                <w:color w:val="auto"/>
                <w:sz w:val="21"/>
              </w:rPr>
            </w:pPr>
            <w:r w:rsidRPr="009501F6">
              <w:rPr>
                <w:rFonts w:ascii="微软雅黑" w:eastAsia="微软雅黑" w:hAnsi="微软雅黑"/>
                <w:color w:val="auto"/>
                <w:sz w:val="21"/>
              </w:rPr>
              <w:t>副教授</w:t>
            </w:r>
          </w:p>
        </w:tc>
      </w:tr>
      <w:tr w:rsidR="00926DE8" w:rsidRPr="006D049E" w14:paraId="4E895194" w14:textId="77777777" w:rsidTr="00526CB4">
        <w:trPr>
          <w:trHeight w:val="287"/>
        </w:trPr>
        <w:tc>
          <w:tcPr>
            <w:tcW w:w="1251" w:type="pct"/>
          </w:tcPr>
          <w:p w14:paraId="4929691C" w14:textId="77777777" w:rsidR="00926DE8" w:rsidRDefault="00926DE8" w:rsidP="00516FE8">
            <w:pPr>
              <w:pStyle w:val="ab"/>
              <w:jc w:val="both"/>
              <w:rPr>
                <w:rStyle w:val="aa"/>
              </w:rPr>
            </w:pPr>
          </w:p>
        </w:tc>
        <w:tc>
          <w:tcPr>
            <w:tcW w:w="1247" w:type="pct"/>
          </w:tcPr>
          <w:p w14:paraId="54B2344F" w14:textId="77777777" w:rsidR="00926DE8" w:rsidRDefault="00926DE8" w:rsidP="00516FE8">
            <w:pPr>
              <w:pStyle w:val="ab"/>
              <w:jc w:val="both"/>
              <w:rPr>
                <w:rFonts w:ascii="微软雅黑" w:eastAsia="微软雅黑" w:hAnsi="微软雅黑"/>
                <w:color w:val="auto"/>
              </w:rPr>
            </w:pPr>
          </w:p>
        </w:tc>
        <w:tc>
          <w:tcPr>
            <w:tcW w:w="1251" w:type="pct"/>
          </w:tcPr>
          <w:p w14:paraId="538D8C12" w14:textId="77777777" w:rsidR="00926DE8" w:rsidRDefault="00926DE8" w:rsidP="00516FE8">
            <w:pPr>
              <w:pStyle w:val="ab"/>
              <w:jc w:val="both"/>
              <w:rPr>
                <w:rFonts w:ascii="微软雅黑" w:eastAsia="微软雅黑" w:hAnsi="微软雅黑"/>
                <w:color w:val="auto"/>
              </w:rPr>
            </w:pPr>
          </w:p>
        </w:tc>
        <w:tc>
          <w:tcPr>
            <w:tcW w:w="1251" w:type="pct"/>
          </w:tcPr>
          <w:p w14:paraId="7843726A" w14:textId="77777777" w:rsidR="00926DE8" w:rsidRPr="006D049E" w:rsidRDefault="00926DE8" w:rsidP="00516FE8">
            <w:pPr>
              <w:pStyle w:val="ab"/>
              <w:jc w:val="both"/>
              <w:rPr>
                <w:rFonts w:ascii="微软雅黑" w:eastAsia="微软雅黑" w:hAnsi="微软雅黑"/>
                <w:color w:val="auto"/>
              </w:rPr>
            </w:pPr>
          </w:p>
        </w:tc>
      </w:tr>
    </w:tbl>
    <w:p w14:paraId="6D760275" w14:textId="26321491" w:rsidR="004B4D20" w:rsidRPr="006D049E" w:rsidRDefault="00DC473D" w:rsidP="0096313A">
      <w:pPr>
        <w:pStyle w:val="1"/>
        <w:spacing w:before="180"/>
        <w:jc w:val="both"/>
        <w:rPr>
          <w:rFonts w:ascii="微软雅黑" w:eastAsia="微软雅黑" w:hAnsi="微软雅黑"/>
          <w:color w:val="auto"/>
        </w:rPr>
      </w:pPr>
      <w:bookmarkStart w:id="2" w:name="_Toc433725625"/>
      <w:r>
        <w:rPr>
          <w:rFonts w:ascii="微软雅黑" w:eastAsia="微软雅黑" w:hAnsi="微软雅黑"/>
          <w:color w:val="auto"/>
        </w:rPr>
        <w:t>课程简介</w:t>
      </w:r>
      <w:bookmarkEnd w:id="2"/>
    </w:p>
    <w:p w14:paraId="6498443D" w14:textId="092D481B" w:rsidR="004B4D20" w:rsidRPr="009501F6" w:rsidRDefault="00C7768C" w:rsidP="00516FE8">
      <w:pPr>
        <w:jc w:val="both"/>
        <w:rPr>
          <w:rFonts w:ascii="微软雅黑" w:eastAsia="微软雅黑" w:hAnsi="微软雅黑"/>
          <w:color w:val="auto"/>
          <w:sz w:val="21"/>
        </w:rPr>
      </w:pPr>
      <w:r>
        <w:rPr>
          <w:rFonts w:ascii="微软雅黑" w:eastAsia="微软雅黑" w:hAnsi="微软雅黑" w:hint="eastAsia"/>
          <w:color w:val="auto"/>
          <w:sz w:val="21"/>
          <w:lang w:val="zh-CN"/>
        </w:rPr>
        <w:t>数理金融</w:t>
      </w:r>
      <w:r w:rsidRPr="00C7768C">
        <w:rPr>
          <w:rFonts w:ascii="微软雅黑" w:eastAsia="微软雅黑" w:hAnsi="微软雅黑" w:hint="eastAsia"/>
          <w:color w:val="auto"/>
          <w:sz w:val="21"/>
          <w:lang w:val="zh-CN"/>
        </w:rPr>
        <w:t>是金融学自身发展而衍生出来的一个新的分支，是数学与金融学相结合的产物，是金融学由定性分析向定性分析与定量分析相结合、由规范研究向实证研究转变。由理论阐述向理论研究与实用研究并重，金融模糊决策向精确化决策发展的结果。</w:t>
      </w:r>
    </w:p>
    <w:p w14:paraId="407ED5BE" w14:textId="10D1234E" w:rsidR="004B4D20" w:rsidRPr="0096313A" w:rsidRDefault="00C7768C" w:rsidP="0096313A">
      <w:pPr>
        <w:pStyle w:val="1"/>
        <w:spacing w:before="180"/>
        <w:jc w:val="both"/>
        <w:rPr>
          <w:rFonts w:ascii="微软雅黑" w:eastAsia="微软雅黑" w:hAnsi="微软雅黑"/>
          <w:color w:val="auto"/>
        </w:rPr>
      </w:pPr>
      <w:bookmarkStart w:id="3" w:name="_Toc433725626"/>
      <w:r>
        <w:rPr>
          <w:rFonts w:ascii="微软雅黑" w:eastAsia="微软雅黑" w:hAnsi="微软雅黑" w:hint="eastAsia"/>
          <w:color w:val="auto"/>
        </w:rPr>
        <w:t>教学</w:t>
      </w:r>
      <w:r>
        <w:rPr>
          <w:rFonts w:ascii="微软雅黑" w:eastAsia="微软雅黑" w:hAnsi="微软雅黑"/>
          <w:color w:val="auto"/>
        </w:rPr>
        <w:t>目标与基本要求</w:t>
      </w:r>
      <w:bookmarkEnd w:id="3"/>
    </w:p>
    <w:p w14:paraId="5B12EBB5" w14:textId="4EF16A14" w:rsidR="004B4D20" w:rsidRDefault="00C7768C" w:rsidP="00516FE8">
      <w:pPr>
        <w:jc w:val="both"/>
        <w:rPr>
          <w:rFonts w:ascii="微软雅黑" w:eastAsia="微软雅黑" w:hAnsi="微软雅黑"/>
          <w:color w:val="auto"/>
          <w:sz w:val="21"/>
          <w:lang w:val="zh-CN"/>
        </w:rPr>
      </w:pPr>
      <w:r w:rsidRPr="00C7768C">
        <w:rPr>
          <w:rFonts w:ascii="微软雅黑" w:eastAsia="微软雅黑" w:hAnsi="微软雅黑"/>
          <w:color w:val="auto"/>
          <w:sz w:val="21"/>
          <w:lang w:val="zh-CN"/>
        </w:rPr>
        <w:t>通过本课程的学习使学生理解数理金融的基本概念与基本理论，</w:t>
      </w:r>
      <w:r w:rsidRPr="00C7768C">
        <w:rPr>
          <w:rFonts w:ascii="微软雅黑" w:eastAsia="微软雅黑" w:hAnsi="微软雅黑" w:hint="eastAsia"/>
          <w:color w:val="auto"/>
          <w:sz w:val="21"/>
          <w:lang w:val="zh-CN"/>
        </w:rPr>
        <w:t>掌握</w:t>
      </w:r>
      <w:r w:rsidRPr="00C7768C">
        <w:rPr>
          <w:rFonts w:ascii="微软雅黑" w:eastAsia="微软雅黑" w:hAnsi="微软雅黑"/>
          <w:color w:val="auto"/>
          <w:sz w:val="21"/>
          <w:lang w:val="zh-CN"/>
        </w:rPr>
        <w:t>概率</w:t>
      </w:r>
      <w:r w:rsidRPr="00C7768C">
        <w:rPr>
          <w:rFonts w:ascii="微软雅黑" w:eastAsia="微软雅黑" w:hAnsi="微软雅黑" w:hint="eastAsia"/>
          <w:color w:val="auto"/>
          <w:sz w:val="21"/>
          <w:lang w:val="zh-CN"/>
        </w:rPr>
        <w:t>统计方法</w:t>
      </w:r>
      <w:r w:rsidRPr="00C7768C">
        <w:rPr>
          <w:rFonts w:ascii="微软雅黑" w:eastAsia="微软雅黑" w:hAnsi="微软雅黑"/>
          <w:color w:val="auto"/>
          <w:sz w:val="21"/>
          <w:lang w:val="zh-CN"/>
        </w:rPr>
        <w:t>在金融中的应用方法，</w:t>
      </w:r>
      <w:r w:rsidRPr="00C7768C">
        <w:rPr>
          <w:rFonts w:ascii="微软雅黑" w:eastAsia="微软雅黑" w:hAnsi="微软雅黑" w:hint="eastAsia"/>
          <w:color w:val="auto"/>
          <w:sz w:val="21"/>
          <w:lang w:val="zh-CN"/>
        </w:rPr>
        <w:t>能用</w:t>
      </w:r>
      <w:r w:rsidRPr="00C7768C">
        <w:rPr>
          <w:rFonts w:ascii="微软雅黑" w:eastAsia="微软雅黑" w:hAnsi="微软雅黑"/>
          <w:color w:val="auto"/>
          <w:sz w:val="21"/>
          <w:lang w:val="zh-CN"/>
        </w:rPr>
        <w:t>所学的基本理论进行</w:t>
      </w:r>
      <w:r w:rsidRPr="00C7768C">
        <w:rPr>
          <w:rFonts w:ascii="微软雅黑" w:eastAsia="微软雅黑" w:hAnsi="微软雅黑" w:hint="eastAsia"/>
          <w:color w:val="auto"/>
          <w:sz w:val="21"/>
          <w:lang w:val="zh-CN"/>
        </w:rPr>
        <w:t>实证</w:t>
      </w:r>
      <w:r w:rsidRPr="00C7768C">
        <w:rPr>
          <w:rFonts w:ascii="微软雅黑" w:eastAsia="微软雅黑" w:hAnsi="微软雅黑"/>
          <w:color w:val="auto"/>
          <w:sz w:val="21"/>
          <w:lang w:val="zh-CN"/>
        </w:rPr>
        <w:t>分析，</w:t>
      </w:r>
      <w:r w:rsidRPr="00C7768C">
        <w:rPr>
          <w:rFonts w:ascii="微软雅黑" w:eastAsia="微软雅黑" w:hAnsi="微软雅黑" w:hint="eastAsia"/>
          <w:color w:val="auto"/>
          <w:sz w:val="21"/>
          <w:lang w:val="zh-CN"/>
        </w:rPr>
        <w:t>为</w:t>
      </w:r>
      <w:r w:rsidRPr="00C7768C">
        <w:rPr>
          <w:rFonts w:ascii="微软雅黑" w:eastAsia="微软雅黑" w:hAnsi="微软雅黑"/>
          <w:color w:val="auto"/>
          <w:sz w:val="21"/>
          <w:lang w:val="zh-CN"/>
        </w:rPr>
        <w:t>进一步的</w:t>
      </w:r>
      <w:r w:rsidRPr="00C7768C">
        <w:rPr>
          <w:rFonts w:ascii="微软雅黑" w:eastAsia="微软雅黑" w:hAnsi="微软雅黑" w:hint="eastAsia"/>
          <w:color w:val="auto"/>
          <w:sz w:val="21"/>
          <w:lang w:val="zh-CN"/>
        </w:rPr>
        <w:t>数理金融的</w:t>
      </w:r>
      <w:r w:rsidRPr="00C7768C">
        <w:rPr>
          <w:rFonts w:ascii="微软雅黑" w:eastAsia="微软雅黑" w:hAnsi="微软雅黑"/>
          <w:color w:val="auto"/>
          <w:sz w:val="21"/>
          <w:lang w:val="zh-CN"/>
        </w:rPr>
        <w:t>学习与研究奠定基础，</w:t>
      </w:r>
      <w:r w:rsidRPr="00C7768C">
        <w:rPr>
          <w:rFonts w:ascii="微软雅黑" w:eastAsia="微软雅黑" w:hAnsi="微软雅黑" w:hint="eastAsia"/>
          <w:color w:val="auto"/>
          <w:sz w:val="21"/>
          <w:lang w:val="zh-CN"/>
        </w:rPr>
        <w:t>提高</w:t>
      </w:r>
      <w:r w:rsidRPr="00C7768C">
        <w:rPr>
          <w:rFonts w:ascii="微软雅黑" w:eastAsia="微软雅黑" w:hAnsi="微软雅黑"/>
          <w:color w:val="auto"/>
          <w:sz w:val="21"/>
          <w:lang w:val="zh-CN"/>
        </w:rPr>
        <w:t>学生</w:t>
      </w:r>
      <w:r w:rsidRPr="00C7768C">
        <w:rPr>
          <w:rFonts w:ascii="微软雅黑" w:eastAsia="微软雅黑" w:hAnsi="微软雅黑" w:hint="eastAsia"/>
          <w:color w:val="auto"/>
          <w:sz w:val="21"/>
          <w:lang w:val="zh-CN"/>
        </w:rPr>
        <w:t>解决</w:t>
      </w:r>
      <w:r w:rsidRPr="00C7768C">
        <w:rPr>
          <w:rFonts w:ascii="微软雅黑" w:eastAsia="微软雅黑" w:hAnsi="微软雅黑"/>
          <w:color w:val="auto"/>
          <w:sz w:val="21"/>
          <w:lang w:val="zh-CN"/>
        </w:rPr>
        <w:t>实际问题的能力。</w:t>
      </w:r>
    </w:p>
    <w:p w14:paraId="0979C9EB" w14:textId="7799AE37" w:rsidR="00C7768C" w:rsidRPr="00C7768C" w:rsidRDefault="00C7768C" w:rsidP="0096313A">
      <w:pPr>
        <w:pStyle w:val="1"/>
        <w:spacing w:before="180"/>
        <w:jc w:val="both"/>
        <w:rPr>
          <w:rFonts w:ascii="微软雅黑" w:eastAsia="微软雅黑" w:hAnsi="微软雅黑"/>
          <w:color w:val="auto"/>
        </w:rPr>
      </w:pPr>
      <w:bookmarkStart w:id="4" w:name="_Toc433725627"/>
      <w:r w:rsidRPr="00C7768C">
        <w:rPr>
          <w:rFonts w:ascii="微软雅黑" w:eastAsia="微软雅黑" w:hAnsi="微软雅黑"/>
          <w:color w:val="auto"/>
        </w:rPr>
        <w:t>课程内容与学时分配</w:t>
      </w:r>
      <w:bookmarkEnd w:id="4"/>
    </w:p>
    <w:p w14:paraId="7FE96960" w14:textId="2BBC1F3E" w:rsidR="004B4D20" w:rsidRPr="009501F6" w:rsidRDefault="00C7768C" w:rsidP="00516FE8">
      <w:pPr>
        <w:pStyle w:val="2"/>
        <w:jc w:val="both"/>
        <w:rPr>
          <w:rFonts w:ascii="微软雅黑" w:eastAsia="微软雅黑" w:hAnsi="微软雅黑"/>
          <w:color w:val="auto"/>
          <w:sz w:val="21"/>
          <w:szCs w:val="21"/>
        </w:rPr>
      </w:pPr>
      <w:bookmarkStart w:id="5" w:name="_Toc433725628"/>
      <w:r>
        <w:rPr>
          <w:rFonts w:ascii="微软雅黑" w:eastAsia="微软雅黑" w:hAnsi="微软雅黑"/>
          <w:color w:val="auto"/>
          <w:sz w:val="21"/>
          <w:szCs w:val="21"/>
        </w:rPr>
        <w:t>课程内容</w:t>
      </w:r>
      <w:bookmarkEnd w:id="5"/>
    </w:p>
    <w:p w14:paraId="387C73EC" w14:textId="2785F1DD" w:rsidR="004B4D20" w:rsidRDefault="00C7768C" w:rsidP="00516FE8">
      <w:pPr>
        <w:jc w:val="both"/>
        <w:rPr>
          <w:rFonts w:ascii="微软雅黑" w:eastAsia="微软雅黑" w:hAnsi="微软雅黑"/>
          <w:color w:val="auto"/>
          <w:sz w:val="21"/>
          <w:szCs w:val="21"/>
          <w:lang w:val="zh-CN"/>
        </w:rPr>
      </w:pPr>
      <w:r>
        <w:rPr>
          <w:rFonts w:ascii="微软雅黑" w:eastAsia="微软雅黑" w:hAnsi="微软雅黑"/>
          <w:color w:val="auto"/>
          <w:sz w:val="21"/>
          <w:szCs w:val="21"/>
          <w:lang w:val="zh-CN"/>
        </w:rPr>
        <w:t>本课程主要学习金融的基本概念，</w:t>
      </w:r>
      <w:r>
        <w:rPr>
          <w:rFonts w:ascii="微软雅黑" w:eastAsia="微软雅黑" w:hAnsi="微软雅黑" w:hint="eastAsia"/>
          <w:color w:val="auto"/>
          <w:sz w:val="21"/>
          <w:szCs w:val="21"/>
          <w:lang w:val="zh-CN"/>
        </w:rPr>
        <w:t>无套利</w:t>
      </w:r>
      <w:r>
        <w:rPr>
          <w:rFonts w:ascii="微软雅黑" w:eastAsia="微软雅黑" w:hAnsi="微软雅黑"/>
          <w:color w:val="auto"/>
          <w:sz w:val="21"/>
          <w:szCs w:val="21"/>
          <w:lang w:val="zh-CN"/>
        </w:rPr>
        <w:t>原理，</w:t>
      </w:r>
      <w:r>
        <w:rPr>
          <w:rFonts w:ascii="微软雅黑" w:eastAsia="微软雅黑" w:hAnsi="微软雅黑" w:hint="eastAsia"/>
          <w:color w:val="auto"/>
          <w:sz w:val="21"/>
          <w:szCs w:val="21"/>
          <w:lang w:val="zh-CN"/>
        </w:rPr>
        <w:t>完全</w:t>
      </w:r>
      <w:r>
        <w:rPr>
          <w:rFonts w:ascii="微软雅黑" w:eastAsia="微软雅黑" w:hAnsi="微软雅黑"/>
          <w:color w:val="auto"/>
          <w:sz w:val="21"/>
          <w:szCs w:val="21"/>
          <w:lang w:val="zh-CN"/>
        </w:rPr>
        <w:t>市场模型；</w:t>
      </w:r>
      <w:r>
        <w:rPr>
          <w:rFonts w:ascii="微软雅黑" w:eastAsia="微软雅黑" w:hAnsi="微软雅黑" w:hint="eastAsia"/>
          <w:color w:val="auto"/>
          <w:sz w:val="21"/>
          <w:szCs w:val="21"/>
          <w:lang w:val="zh-CN"/>
        </w:rPr>
        <w:t>偏好</w:t>
      </w:r>
      <w:r>
        <w:rPr>
          <w:rFonts w:ascii="微软雅黑" w:eastAsia="微软雅黑" w:hAnsi="微软雅黑"/>
          <w:color w:val="auto"/>
          <w:sz w:val="21"/>
          <w:szCs w:val="21"/>
          <w:lang w:val="zh-CN"/>
        </w:rPr>
        <w:t>与期望效用理论；</w:t>
      </w:r>
      <w:r w:rsidR="006C6D2F">
        <w:rPr>
          <w:rFonts w:ascii="微软雅黑" w:eastAsia="微软雅黑" w:hAnsi="微软雅黑"/>
          <w:color w:val="auto"/>
          <w:sz w:val="21"/>
          <w:szCs w:val="21"/>
          <w:lang w:val="zh-CN"/>
        </w:rPr>
        <w:t>金融市场的</w:t>
      </w:r>
      <w:r w:rsidR="006C6D2F">
        <w:rPr>
          <w:rFonts w:ascii="微软雅黑" w:eastAsia="微软雅黑" w:hAnsi="微软雅黑" w:hint="eastAsia"/>
          <w:color w:val="auto"/>
          <w:sz w:val="21"/>
          <w:szCs w:val="21"/>
          <w:lang w:val="zh-CN"/>
        </w:rPr>
        <w:t>风险</w:t>
      </w:r>
      <w:r w:rsidR="006C6D2F">
        <w:rPr>
          <w:rFonts w:ascii="微软雅黑" w:eastAsia="微软雅黑" w:hAnsi="微软雅黑"/>
          <w:color w:val="auto"/>
          <w:sz w:val="21"/>
          <w:szCs w:val="21"/>
          <w:lang w:val="zh-CN"/>
        </w:rPr>
        <w:t>与</w:t>
      </w:r>
      <w:r w:rsidR="006C6D2F">
        <w:rPr>
          <w:rFonts w:ascii="微软雅黑" w:eastAsia="微软雅黑" w:hAnsi="微软雅黑" w:hint="eastAsia"/>
          <w:color w:val="auto"/>
          <w:sz w:val="21"/>
          <w:szCs w:val="21"/>
          <w:lang w:val="zh-CN"/>
        </w:rPr>
        <w:t>风险</w:t>
      </w:r>
      <w:r w:rsidR="006C6D2F">
        <w:rPr>
          <w:rFonts w:ascii="微软雅黑" w:eastAsia="微软雅黑" w:hAnsi="微软雅黑"/>
          <w:color w:val="auto"/>
          <w:sz w:val="21"/>
          <w:szCs w:val="21"/>
          <w:lang w:val="zh-CN"/>
        </w:rPr>
        <w:t>厌恶的投资者行为的静态分析；</w:t>
      </w:r>
      <w:r w:rsidR="006C6D2F">
        <w:rPr>
          <w:rFonts w:ascii="微软雅黑" w:eastAsia="微软雅黑" w:hAnsi="微软雅黑" w:hint="eastAsia"/>
          <w:color w:val="auto"/>
          <w:sz w:val="21"/>
          <w:szCs w:val="21"/>
          <w:lang w:val="zh-CN"/>
        </w:rPr>
        <w:t>随机</w:t>
      </w:r>
      <w:r w:rsidR="006C6D2F">
        <w:rPr>
          <w:rFonts w:ascii="微软雅黑" w:eastAsia="微软雅黑" w:hAnsi="微软雅黑"/>
          <w:color w:val="auto"/>
          <w:sz w:val="21"/>
          <w:szCs w:val="21"/>
          <w:lang w:val="zh-CN"/>
        </w:rPr>
        <w:t>占优；</w:t>
      </w:r>
      <w:r w:rsidR="006C6D2F">
        <w:rPr>
          <w:rFonts w:ascii="微软雅黑" w:eastAsia="微软雅黑" w:hAnsi="微软雅黑" w:hint="eastAsia"/>
          <w:color w:val="auto"/>
          <w:sz w:val="21"/>
          <w:szCs w:val="21"/>
          <w:lang w:val="zh-CN"/>
        </w:rPr>
        <w:t>投资</w:t>
      </w:r>
      <w:r w:rsidR="006C6D2F">
        <w:rPr>
          <w:rFonts w:ascii="微软雅黑" w:eastAsia="微软雅黑" w:hAnsi="微软雅黑"/>
          <w:color w:val="auto"/>
          <w:sz w:val="21"/>
          <w:szCs w:val="21"/>
          <w:lang w:val="zh-CN"/>
        </w:rPr>
        <w:t>组合的选择理论；</w:t>
      </w:r>
      <w:r w:rsidR="006C6D2F">
        <w:rPr>
          <w:rFonts w:ascii="微软雅黑" w:eastAsia="微软雅黑" w:hAnsi="微软雅黑" w:hint="eastAsia"/>
          <w:color w:val="auto"/>
          <w:sz w:val="21"/>
          <w:szCs w:val="21"/>
          <w:lang w:val="zh-CN"/>
        </w:rPr>
        <w:t>两</w:t>
      </w:r>
      <w:r w:rsidR="006C6D2F">
        <w:rPr>
          <w:rFonts w:ascii="微软雅黑" w:eastAsia="微软雅黑" w:hAnsi="微软雅黑"/>
          <w:color w:val="auto"/>
          <w:sz w:val="21"/>
          <w:szCs w:val="21"/>
          <w:lang w:val="zh-CN"/>
        </w:rPr>
        <w:t>基金</w:t>
      </w:r>
      <w:r w:rsidR="006C6D2F">
        <w:rPr>
          <w:rFonts w:ascii="微软雅黑" w:eastAsia="微软雅黑" w:hAnsi="微软雅黑" w:hint="eastAsia"/>
          <w:color w:val="auto"/>
          <w:sz w:val="21"/>
          <w:szCs w:val="21"/>
          <w:lang w:val="zh-CN"/>
        </w:rPr>
        <w:t>分离</w:t>
      </w:r>
      <w:r w:rsidR="006C6D2F">
        <w:rPr>
          <w:rFonts w:ascii="微软雅黑" w:eastAsia="微软雅黑" w:hAnsi="微软雅黑"/>
          <w:color w:val="auto"/>
          <w:sz w:val="21"/>
          <w:szCs w:val="21"/>
          <w:lang w:val="zh-CN"/>
        </w:rPr>
        <w:t>，</w:t>
      </w:r>
      <w:r w:rsidR="006C6D2F">
        <w:rPr>
          <w:rFonts w:ascii="微软雅黑" w:eastAsia="微软雅黑" w:hAnsi="微软雅黑" w:hint="eastAsia"/>
          <w:color w:val="auto"/>
          <w:sz w:val="21"/>
          <w:szCs w:val="21"/>
          <w:lang w:val="zh-CN"/>
        </w:rPr>
        <w:t>资本</w:t>
      </w:r>
      <w:r w:rsidR="006C6D2F">
        <w:rPr>
          <w:rFonts w:ascii="微软雅黑" w:eastAsia="微软雅黑" w:hAnsi="微软雅黑"/>
          <w:color w:val="auto"/>
          <w:sz w:val="21"/>
          <w:szCs w:val="21"/>
          <w:lang w:val="zh-CN"/>
        </w:rPr>
        <w:t>资产定价与套利</w:t>
      </w:r>
      <w:r w:rsidR="006C6D2F">
        <w:rPr>
          <w:rFonts w:ascii="微软雅黑" w:eastAsia="微软雅黑" w:hAnsi="微软雅黑"/>
          <w:color w:val="auto"/>
          <w:sz w:val="21"/>
          <w:szCs w:val="21"/>
          <w:lang w:val="zh-CN"/>
        </w:rPr>
        <w:lastRenderedPageBreak/>
        <w:t>定价模型；</w:t>
      </w:r>
      <w:r w:rsidR="006C6D2F">
        <w:rPr>
          <w:rFonts w:ascii="微软雅黑" w:eastAsia="微软雅黑" w:hAnsi="微软雅黑" w:hint="eastAsia"/>
          <w:color w:val="auto"/>
          <w:sz w:val="21"/>
          <w:szCs w:val="21"/>
          <w:lang w:val="zh-CN"/>
        </w:rPr>
        <w:t>离散</w:t>
      </w:r>
      <w:r w:rsidR="006C6D2F">
        <w:rPr>
          <w:rFonts w:ascii="微软雅黑" w:eastAsia="微软雅黑" w:hAnsi="微软雅黑"/>
          <w:color w:val="auto"/>
          <w:sz w:val="21"/>
          <w:szCs w:val="21"/>
          <w:lang w:val="zh-CN"/>
        </w:rPr>
        <w:t>时间参数下的</w:t>
      </w:r>
      <w:r w:rsidR="006C6D2F">
        <w:rPr>
          <w:rFonts w:ascii="微软雅黑" w:eastAsia="微软雅黑" w:hAnsi="微软雅黑" w:hint="eastAsia"/>
          <w:color w:val="auto"/>
          <w:sz w:val="21"/>
          <w:szCs w:val="21"/>
          <w:lang w:val="zh-CN"/>
        </w:rPr>
        <w:t>期权</w:t>
      </w:r>
      <w:r w:rsidR="006C6D2F">
        <w:rPr>
          <w:rFonts w:ascii="微软雅黑" w:eastAsia="微软雅黑" w:hAnsi="微软雅黑"/>
          <w:color w:val="auto"/>
          <w:sz w:val="21"/>
          <w:szCs w:val="21"/>
          <w:lang w:val="zh-CN"/>
        </w:rPr>
        <w:t>定价方法；</w:t>
      </w:r>
      <w:r w:rsidR="006C6D2F">
        <w:rPr>
          <w:rFonts w:ascii="微软雅黑" w:eastAsia="微软雅黑" w:hAnsi="微软雅黑" w:hint="eastAsia"/>
          <w:color w:val="auto"/>
          <w:sz w:val="21"/>
          <w:szCs w:val="21"/>
          <w:lang w:val="zh-CN"/>
        </w:rPr>
        <w:t>连续</w:t>
      </w:r>
      <w:r w:rsidR="006C6D2F">
        <w:rPr>
          <w:rFonts w:ascii="微软雅黑" w:eastAsia="微软雅黑" w:hAnsi="微软雅黑"/>
          <w:color w:val="auto"/>
          <w:sz w:val="21"/>
          <w:szCs w:val="21"/>
          <w:lang w:val="zh-CN"/>
        </w:rPr>
        <w:t>时间参数下的期权定价方法；</w:t>
      </w:r>
      <w:r w:rsidR="006C6D2F">
        <w:rPr>
          <w:rFonts w:ascii="微软雅黑" w:eastAsia="微软雅黑" w:hAnsi="微软雅黑" w:hint="eastAsia"/>
          <w:color w:val="auto"/>
          <w:sz w:val="21"/>
          <w:szCs w:val="21"/>
          <w:lang w:val="zh-CN"/>
        </w:rPr>
        <w:t>Black</w:t>
      </w:r>
      <w:r w:rsidR="006C6D2F">
        <w:rPr>
          <w:rFonts w:ascii="微软雅黑" w:eastAsia="微软雅黑" w:hAnsi="微软雅黑"/>
          <w:color w:val="auto"/>
          <w:sz w:val="21"/>
          <w:szCs w:val="21"/>
          <w:lang w:val="zh-CN"/>
        </w:rPr>
        <w:t>-</w:t>
      </w:r>
      <w:r w:rsidR="006C6D2F">
        <w:rPr>
          <w:rFonts w:ascii="微软雅黑" w:eastAsia="微软雅黑" w:hAnsi="微软雅黑" w:hint="eastAsia"/>
          <w:color w:val="auto"/>
          <w:sz w:val="21"/>
          <w:szCs w:val="21"/>
          <w:lang w:val="zh-CN"/>
        </w:rPr>
        <w:t>Scholes</w:t>
      </w:r>
      <w:r w:rsidR="006C6D2F">
        <w:rPr>
          <w:rFonts w:ascii="微软雅黑" w:eastAsia="微软雅黑" w:hAnsi="微软雅黑"/>
          <w:color w:val="auto"/>
          <w:sz w:val="21"/>
          <w:szCs w:val="21"/>
          <w:lang w:val="zh-CN"/>
        </w:rPr>
        <w:t>期权的定价公式；</w:t>
      </w:r>
      <w:r w:rsidR="006C6D2F" w:rsidRPr="006C6D2F">
        <w:rPr>
          <w:rFonts w:ascii="微软雅黑" w:eastAsia="微软雅黑" w:hAnsi="微软雅黑" w:hint="eastAsia"/>
          <w:color w:val="auto"/>
          <w:sz w:val="21"/>
          <w:szCs w:val="21"/>
          <w:lang w:val="zh-CN"/>
        </w:rPr>
        <w:t>概率定价方法、二叉树定价方法和状态价格定价模型几个方面全面地介绍期权定价的理论和实践。</w:t>
      </w:r>
    </w:p>
    <w:p w14:paraId="54D5C52C" w14:textId="16667D90" w:rsidR="004B4D20" w:rsidRPr="00B902C2" w:rsidRDefault="00C7768C" w:rsidP="00B902C2">
      <w:pPr>
        <w:pStyle w:val="2"/>
        <w:jc w:val="both"/>
        <w:rPr>
          <w:rFonts w:ascii="微软雅黑" w:eastAsia="微软雅黑" w:hAnsi="微软雅黑"/>
          <w:color w:val="auto"/>
          <w:sz w:val="21"/>
          <w:szCs w:val="21"/>
        </w:rPr>
      </w:pPr>
      <w:bookmarkStart w:id="6" w:name="_Toc433725629"/>
      <w:r>
        <w:rPr>
          <w:rFonts w:ascii="微软雅黑" w:eastAsia="微软雅黑" w:hAnsi="微软雅黑"/>
          <w:color w:val="auto"/>
          <w:sz w:val="21"/>
          <w:szCs w:val="21"/>
        </w:rPr>
        <w:t>课程</w:t>
      </w:r>
      <w:r w:rsidR="006C6D2F">
        <w:rPr>
          <w:rFonts w:ascii="微软雅黑" w:eastAsia="微软雅黑" w:hAnsi="微软雅黑" w:hint="eastAsia"/>
          <w:color w:val="auto"/>
          <w:sz w:val="21"/>
          <w:szCs w:val="21"/>
        </w:rPr>
        <w:t>具体</w:t>
      </w:r>
      <w:r w:rsidR="006C6D2F">
        <w:rPr>
          <w:rFonts w:ascii="微软雅黑" w:eastAsia="微软雅黑" w:hAnsi="微软雅黑"/>
          <w:color w:val="auto"/>
          <w:sz w:val="21"/>
          <w:szCs w:val="21"/>
        </w:rPr>
        <w:t>安排</w:t>
      </w:r>
      <w:bookmarkEnd w:id="6"/>
    </w:p>
    <w:tbl>
      <w:tblPr>
        <w:tblStyle w:val="-0"/>
        <w:tblW w:w="4935" w:type="pct"/>
        <w:tblInd w:w="65" w:type="dxa"/>
        <w:tblBorders>
          <w:top w:val="single" w:sz="4" w:space="0" w:color="D6615C" w:themeColor="accent1"/>
          <w:left w:val="single" w:sz="4" w:space="0" w:color="D6615C" w:themeColor="accent1"/>
          <w:right w:val="single" w:sz="4" w:space="0" w:color="D6615C" w:themeColor="accent1"/>
          <w:insideH w:val="single" w:sz="4" w:space="0" w:color="D6615C" w:themeColor="accent1"/>
          <w:insideV w:val="single" w:sz="4" w:space="0" w:color="D6615C" w:themeColor="accent1"/>
        </w:tblBorders>
        <w:tblLook w:val="04A0" w:firstRow="1" w:lastRow="0" w:firstColumn="1" w:lastColumn="0" w:noHBand="0" w:noVBand="1"/>
        <w:tblDescription w:val="课程安排"/>
      </w:tblPr>
      <w:tblGrid>
        <w:gridCol w:w="1441"/>
        <w:gridCol w:w="2464"/>
        <w:gridCol w:w="4726"/>
        <w:gridCol w:w="190"/>
        <w:gridCol w:w="190"/>
        <w:gridCol w:w="190"/>
        <w:gridCol w:w="190"/>
        <w:gridCol w:w="207"/>
      </w:tblGrid>
      <w:tr w:rsidR="00673FE2" w:rsidRPr="00A22232" w14:paraId="12589628" w14:textId="77777777" w:rsidTr="00673FE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50" w:type="pct"/>
            <w:vMerge w:val="restart"/>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tcPr>
          <w:p w14:paraId="27FA006D" w14:textId="4D59609F" w:rsidR="00A22232" w:rsidRPr="006D049E" w:rsidRDefault="00A22232" w:rsidP="00A22232">
            <w:pPr>
              <w:spacing w:after="0"/>
              <w:jc w:val="center"/>
              <w:rPr>
                <w:rFonts w:ascii="微软雅黑" w:eastAsia="微软雅黑" w:hAnsi="微软雅黑"/>
                <w:color w:val="auto"/>
              </w:rPr>
            </w:pPr>
            <w:r>
              <w:rPr>
                <w:rFonts w:ascii="微软雅黑" w:eastAsia="微软雅黑" w:hAnsi="微软雅黑"/>
                <w:color w:val="auto"/>
              </w:rPr>
              <w:t>章节</w:t>
            </w:r>
          </w:p>
        </w:tc>
        <w:tc>
          <w:tcPr>
            <w:tcW w:w="1284" w:type="pct"/>
            <w:vMerge w:val="restart"/>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tcPr>
          <w:p w14:paraId="22B2F724" w14:textId="75A69520" w:rsidR="00A22232" w:rsidRDefault="00A22232" w:rsidP="00A22232">
            <w:pPr>
              <w:spacing w:after="0"/>
              <w:jc w:val="center"/>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color w:val="auto"/>
              </w:rPr>
            </w:pPr>
            <w:r>
              <w:rPr>
                <w:rFonts w:ascii="微软雅黑" w:eastAsia="微软雅黑" w:hAnsi="微软雅黑"/>
                <w:color w:val="auto"/>
              </w:rPr>
              <w:t>教学要求</w:t>
            </w:r>
          </w:p>
        </w:tc>
        <w:tc>
          <w:tcPr>
            <w:tcW w:w="2462" w:type="pct"/>
            <w:vMerge w:val="restart"/>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tcPr>
          <w:p w14:paraId="3CEF2E77" w14:textId="62EFC059" w:rsidR="00A22232" w:rsidRPr="006D049E" w:rsidRDefault="00A22232" w:rsidP="00A22232">
            <w:pPr>
              <w:spacing w:after="0"/>
              <w:jc w:val="center"/>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color w:val="auto"/>
              </w:rPr>
            </w:pPr>
            <w:r>
              <w:rPr>
                <w:rFonts w:ascii="微软雅黑" w:eastAsia="微软雅黑" w:hAnsi="微软雅黑"/>
                <w:color w:val="auto"/>
              </w:rPr>
              <w:t>教学内容</w:t>
            </w:r>
          </w:p>
        </w:tc>
        <w:tc>
          <w:tcPr>
            <w:tcW w:w="504" w:type="pct"/>
            <w:gridSpan w:val="5"/>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tcPr>
          <w:p w14:paraId="3EA31B3C" w14:textId="79A096DA" w:rsidR="00A22232" w:rsidRPr="006D049E" w:rsidRDefault="00A22232" w:rsidP="00A22232">
            <w:pPr>
              <w:spacing w:after="0"/>
              <w:jc w:val="center"/>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color w:val="auto"/>
              </w:rPr>
            </w:pPr>
            <w:r>
              <w:rPr>
                <w:rFonts w:ascii="微软雅黑" w:eastAsia="微软雅黑" w:hAnsi="微软雅黑"/>
                <w:color w:val="auto"/>
              </w:rPr>
              <w:t>课时分配</w:t>
            </w:r>
          </w:p>
        </w:tc>
      </w:tr>
      <w:tr w:rsidR="00673FE2" w:rsidRPr="006D049E" w14:paraId="4FFFB840" w14:textId="77777777" w:rsidTr="00673FE2">
        <w:tc>
          <w:tcPr>
            <w:cnfStyle w:val="001000000000" w:firstRow="0" w:lastRow="0" w:firstColumn="1" w:lastColumn="0" w:oddVBand="0" w:evenVBand="0" w:oddHBand="0" w:evenHBand="0" w:firstRowFirstColumn="0" w:firstRowLastColumn="0" w:lastRowFirstColumn="0" w:lastRowLastColumn="0"/>
            <w:tcW w:w="750" w:type="pct"/>
            <w:vMerge/>
          </w:tcPr>
          <w:p w14:paraId="6B852956" w14:textId="77777777" w:rsidR="00A22232" w:rsidRPr="006D049E" w:rsidRDefault="00A22232" w:rsidP="0073444D">
            <w:pPr>
              <w:spacing w:before="0" w:after="0"/>
              <w:jc w:val="both"/>
              <w:rPr>
                <w:rFonts w:ascii="微软雅黑" w:eastAsia="微软雅黑" w:hAnsi="微软雅黑"/>
                <w:color w:val="auto"/>
              </w:rPr>
            </w:pPr>
          </w:p>
        </w:tc>
        <w:tc>
          <w:tcPr>
            <w:tcW w:w="1284" w:type="pct"/>
            <w:vMerge/>
          </w:tcPr>
          <w:p w14:paraId="4C0C1341" w14:textId="5B8AC4A3" w:rsidR="00A22232" w:rsidRPr="006D049E" w:rsidRDefault="00A22232" w:rsidP="0073444D">
            <w:pPr>
              <w:spacing w:after="0"/>
              <w:jc w:val="both"/>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olor w:val="auto"/>
              </w:rPr>
            </w:pPr>
          </w:p>
        </w:tc>
        <w:tc>
          <w:tcPr>
            <w:tcW w:w="2462" w:type="pct"/>
            <w:vMerge/>
          </w:tcPr>
          <w:p w14:paraId="6E8FB9E8" w14:textId="46BFEDA1" w:rsidR="00A22232" w:rsidRPr="006D049E" w:rsidRDefault="00A22232" w:rsidP="0073444D">
            <w:pPr>
              <w:spacing w:before="0" w:after="0"/>
              <w:jc w:val="both"/>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olor w:val="auto"/>
              </w:rPr>
            </w:pPr>
          </w:p>
        </w:tc>
        <w:tc>
          <w:tcPr>
            <w:tcW w:w="99" w:type="pct"/>
          </w:tcPr>
          <w:p w14:paraId="1ADBE841" w14:textId="3EB93314" w:rsidR="00A22232" w:rsidRPr="006D049E" w:rsidRDefault="00A22232" w:rsidP="0073444D">
            <w:pPr>
              <w:spacing w:before="0" w:after="0"/>
              <w:jc w:val="both"/>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olor w:val="auto"/>
              </w:rPr>
            </w:pPr>
            <w:r>
              <w:rPr>
                <w:rFonts w:ascii="微软雅黑" w:eastAsia="微软雅黑" w:hAnsi="微软雅黑"/>
                <w:color w:val="auto"/>
              </w:rPr>
              <w:t>讲授</w:t>
            </w:r>
          </w:p>
        </w:tc>
        <w:tc>
          <w:tcPr>
            <w:tcW w:w="99" w:type="pct"/>
          </w:tcPr>
          <w:p w14:paraId="2867F023" w14:textId="3B5CD7B3" w:rsidR="00A22232" w:rsidRPr="006D049E" w:rsidRDefault="00A22232" w:rsidP="0073444D">
            <w:pPr>
              <w:spacing w:before="0" w:after="0"/>
              <w:jc w:val="both"/>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olor w:val="auto"/>
              </w:rPr>
            </w:pPr>
            <w:r>
              <w:rPr>
                <w:rFonts w:ascii="微软雅黑" w:eastAsia="微软雅黑" w:hAnsi="微软雅黑"/>
                <w:color w:val="auto"/>
              </w:rPr>
              <w:t>讨论</w:t>
            </w:r>
          </w:p>
        </w:tc>
        <w:tc>
          <w:tcPr>
            <w:tcW w:w="99" w:type="pct"/>
          </w:tcPr>
          <w:p w14:paraId="6CFEACAF" w14:textId="02A6FE5F" w:rsidR="00A22232" w:rsidRPr="006D049E" w:rsidRDefault="00A22232" w:rsidP="0073444D">
            <w:pPr>
              <w:spacing w:before="0" w:after="0"/>
              <w:jc w:val="both"/>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olor w:val="auto"/>
              </w:rPr>
            </w:pPr>
            <w:r>
              <w:rPr>
                <w:rFonts w:ascii="微软雅黑" w:eastAsia="微软雅黑" w:hAnsi="微软雅黑" w:hint="eastAsia"/>
                <w:color w:val="auto"/>
              </w:rPr>
              <w:t>实验</w:t>
            </w:r>
          </w:p>
        </w:tc>
        <w:tc>
          <w:tcPr>
            <w:tcW w:w="99" w:type="pct"/>
          </w:tcPr>
          <w:p w14:paraId="3BC35CBF" w14:textId="1A633CE5" w:rsidR="00A22232" w:rsidRPr="006D049E" w:rsidRDefault="00A22232" w:rsidP="0073444D">
            <w:pPr>
              <w:spacing w:before="0" w:after="0"/>
              <w:jc w:val="both"/>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olor w:val="auto"/>
              </w:rPr>
            </w:pPr>
            <w:r>
              <w:rPr>
                <w:rFonts w:ascii="微软雅黑" w:eastAsia="微软雅黑" w:hAnsi="微软雅黑"/>
                <w:color w:val="auto"/>
              </w:rPr>
              <w:t>上机</w:t>
            </w:r>
          </w:p>
        </w:tc>
        <w:tc>
          <w:tcPr>
            <w:tcW w:w="108" w:type="pct"/>
          </w:tcPr>
          <w:p w14:paraId="0169B98B" w14:textId="2FDA78ED" w:rsidR="00A22232" w:rsidRPr="006D049E" w:rsidRDefault="00A22232" w:rsidP="0073444D">
            <w:pPr>
              <w:spacing w:before="0" w:after="0"/>
              <w:jc w:val="both"/>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olor w:val="auto"/>
              </w:rPr>
            </w:pPr>
            <w:r>
              <w:rPr>
                <w:rFonts w:ascii="微软雅黑" w:eastAsia="微软雅黑" w:hAnsi="微软雅黑"/>
                <w:color w:val="auto"/>
              </w:rPr>
              <w:t>其他</w:t>
            </w:r>
          </w:p>
        </w:tc>
      </w:tr>
      <w:tr w:rsidR="00673FE2" w:rsidRPr="0073444D" w14:paraId="0D943B72" w14:textId="77777777" w:rsidTr="00673FE2">
        <w:tc>
          <w:tcPr>
            <w:cnfStyle w:val="001000000000" w:firstRow="0" w:lastRow="0" w:firstColumn="1" w:lastColumn="0" w:oddVBand="0" w:evenVBand="0" w:oddHBand="0" w:evenHBand="0" w:firstRowFirstColumn="0" w:firstRowLastColumn="0" w:lastRowFirstColumn="0" w:lastRowLastColumn="0"/>
            <w:tcW w:w="750" w:type="pct"/>
            <w:vMerge w:val="restart"/>
            <w:vAlign w:val="center"/>
          </w:tcPr>
          <w:p w14:paraId="204C5648" w14:textId="0CB1032C" w:rsidR="00A22232" w:rsidRPr="0073444D" w:rsidRDefault="00A22232" w:rsidP="0073444D">
            <w:pPr>
              <w:spacing w:before="0" w:after="0"/>
              <w:jc w:val="both"/>
              <w:rPr>
                <w:rFonts w:ascii="微软雅黑" w:eastAsia="微软雅黑" w:hAnsi="微软雅黑"/>
                <w:b w:val="0"/>
                <w:color w:val="auto"/>
              </w:rPr>
            </w:pPr>
            <w:r w:rsidRPr="0073444D">
              <w:rPr>
                <w:rFonts w:ascii="微软雅黑" w:eastAsia="微软雅黑" w:hAnsi="微软雅黑" w:hint="eastAsia"/>
                <w:b w:val="0"/>
                <w:color w:val="auto"/>
              </w:rPr>
              <w:t>第1章 预备知识</w:t>
            </w:r>
            <w:r w:rsidRPr="0073444D">
              <w:rPr>
                <w:rFonts w:ascii="微软雅黑" w:eastAsia="微软雅黑" w:hAnsi="微软雅黑"/>
                <w:b w:val="0"/>
                <w:color w:val="auto"/>
              </w:rPr>
              <w:t>（Introduction）</w:t>
            </w:r>
          </w:p>
        </w:tc>
        <w:tc>
          <w:tcPr>
            <w:tcW w:w="1284" w:type="pct"/>
            <w:vAlign w:val="center"/>
          </w:tcPr>
          <w:p w14:paraId="16FA53F0" w14:textId="54F16FA9" w:rsidR="00A22232" w:rsidRDefault="00A22232" w:rsidP="00197F60">
            <w:pPr>
              <w:spacing w:after="0"/>
              <w:jc w:val="both"/>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olor w:val="auto"/>
              </w:rPr>
            </w:pPr>
            <w:r>
              <w:rPr>
                <w:rFonts w:ascii="微软雅黑" w:eastAsia="微软雅黑" w:hAnsi="微软雅黑"/>
                <w:color w:val="auto"/>
              </w:rPr>
              <w:t>掌握数理金融的基本概念</w:t>
            </w:r>
          </w:p>
        </w:tc>
        <w:tc>
          <w:tcPr>
            <w:tcW w:w="2462" w:type="pct"/>
            <w:vAlign w:val="center"/>
          </w:tcPr>
          <w:p w14:paraId="2B96BDBB" w14:textId="064B6F52" w:rsidR="00A22232" w:rsidRPr="0073444D" w:rsidRDefault="00A22232" w:rsidP="0073444D">
            <w:pPr>
              <w:spacing w:before="0" w:after="0"/>
              <w:jc w:val="both"/>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olor w:val="auto"/>
              </w:rPr>
            </w:pPr>
            <w:r>
              <w:rPr>
                <w:rFonts w:ascii="微软雅黑" w:eastAsia="微软雅黑" w:hAnsi="微软雅黑"/>
                <w:color w:val="auto"/>
              </w:rPr>
              <w:t>金融及数理金融的</w:t>
            </w:r>
            <w:r>
              <w:rPr>
                <w:rFonts w:ascii="微软雅黑" w:eastAsia="微软雅黑" w:hAnsi="微软雅黑" w:hint="eastAsia"/>
                <w:color w:val="auto"/>
              </w:rPr>
              <w:t>基本</w:t>
            </w:r>
            <w:r>
              <w:rPr>
                <w:rFonts w:ascii="微软雅黑" w:eastAsia="微软雅黑" w:hAnsi="微软雅黑"/>
                <w:color w:val="auto"/>
              </w:rPr>
              <w:t>概念、</w:t>
            </w:r>
            <w:r>
              <w:rPr>
                <w:rFonts w:ascii="微软雅黑" w:eastAsia="微软雅黑" w:hAnsi="微软雅黑" w:hint="eastAsia"/>
                <w:color w:val="auto"/>
              </w:rPr>
              <w:t>无套利</w:t>
            </w:r>
            <w:r>
              <w:rPr>
                <w:rFonts w:ascii="微软雅黑" w:eastAsia="微软雅黑" w:hAnsi="微软雅黑"/>
                <w:color w:val="auto"/>
              </w:rPr>
              <w:t>原理、</w:t>
            </w:r>
            <w:r>
              <w:rPr>
                <w:rFonts w:ascii="微软雅黑" w:eastAsia="微软雅黑" w:hAnsi="微软雅黑" w:hint="eastAsia"/>
                <w:color w:val="auto"/>
              </w:rPr>
              <w:t>完全</w:t>
            </w:r>
            <w:r>
              <w:rPr>
                <w:rFonts w:ascii="微软雅黑" w:eastAsia="微软雅黑" w:hAnsi="微软雅黑"/>
                <w:color w:val="auto"/>
              </w:rPr>
              <w:t>市场模型</w:t>
            </w:r>
          </w:p>
        </w:tc>
        <w:tc>
          <w:tcPr>
            <w:tcW w:w="99" w:type="pct"/>
            <w:vAlign w:val="center"/>
          </w:tcPr>
          <w:p w14:paraId="50F983E7" w14:textId="647F6FD3" w:rsidR="00A22232" w:rsidRPr="0073444D" w:rsidRDefault="00A22232" w:rsidP="0073444D">
            <w:pPr>
              <w:spacing w:before="0" w:after="0"/>
              <w:jc w:val="both"/>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olor w:val="auto"/>
              </w:rPr>
            </w:pPr>
            <w:r>
              <w:rPr>
                <w:rFonts w:ascii="微软雅黑" w:eastAsia="微软雅黑" w:hAnsi="微软雅黑"/>
                <w:color w:val="auto"/>
              </w:rPr>
              <w:t>4</w:t>
            </w:r>
          </w:p>
        </w:tc>
        <w:tc>
          <w:tcPr>
            <w:tcW w:w="99" w:type="pct"/>
            <w:vAlign w:val="center"/>
          </w:tcPr>
          <w:p w14:paraId="2452B54E" w14:textId="77777777" w:rsidR="00A22232" w:rsidRPr="0073444D" w:rsidRDefault="00A22232" w:rsidP="0073444D">
            <w:pPr>
              <w:spacing w:before="0" w:after="0"/>
              <w:jc w:val="both"/>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olor w:val="auto"/>
              </w:rPr>
            </w:pPr>
          </w:p>
        </w:tc>
        <w:tc>
          <w:tcPr>
            <w:tcW w:w="99" w:type="pct"/>
            <w:vAlign w:val="center"/>
          </w:tcPr>
          <w:p w14:paraId="3373376C" w14:textId="36743CF1" w:rsidR="00A22232" w:rsidRPr="0073444D" w:rsidRDefault="00A22232" w:rsidP="0073444D">
            <w:pPr>
              <w:spacing w:before="0" w:after="0"/>
              <w:jc w:val="both"/>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olor w:val="auto"/>
              </w:rPr>
            </w:pPr>
          </w:p>
        </w:tc>
        <w:tc>
          <w:tcPr>
            <w:tcW w:w="99" w:type="pct"/>
            <w:vAlign w:val="center"/>
          </w:tcPr>
          <w:p w14:paraId="693E3857" w14:textId="013398A2" w:rsidR="00A22232" w:rsidRPr="0073444D" w:rsidRDefault="00A22232" w:rsidP="0073444D">
            <w:pPr>
              <w:spacing w:before="0" w:after="0"/>
              <w:jc w:val="both"/>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olor w:val="auto"/>
              </w:rPr>
            </w:pPr>
          </w:p>
        </w:tc>
        <w:tc>
          <w:tcPr>
            <w:tcW w:w="108" w:type="pct"/>
            <w:vAlign w:val="center"/>
          </w:tcPr>
          <w:p w14:paraId="0F460E03" w14:textId="50C9D005" w:rsidR="00A22232" w:rsidRPr="0073444D" w:rsidRDefault="00A22232" w:rsidP="0073444D">
            <w:pPr>
              <w:spacing w:before="0" w:after="0"/>
              <w:jc w:val="both"/>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olor w:val="auto"/>
              </w:rPr>
            </w:pPr>
          </w:p>
        </w:tc>
      </w:tr>
      <w:tr w:rsidR="00673FE2" w:rsidRPr="0073444D" w14:paraId="09A57798" w14:textId="77777777" w:rsidTr="00673FE2">
        <w:trPr>
          <w:trHeight w:val="459"/>
        </w:trPr>
        <w:tc>
          <w:tcPr>
            <w:cnfStyle w:val="001000000000" w:firstRow="0" w:lastRow="0" w:firstColumn="1" w:lastColumn="0" w:oddVBand="0" w:evenVBand="0" w:oddHBand="0" w:evenHBand="0" w:firstRowFirstColumn="0" w:firstRowLastColumn="0" w:lastRowFirstColumn="0" w:lastRowLastColumn="0"/>
            <w:tcW w:w="750" w:type="pct"/>
            <w:vMerge/>
            <w:vAlign w:val="center"/>
          </w:tcPr>
          <w:p w14:paraId="0AB93A4B" w14:textId="77777777" w:rsidR="00A22232" w:rsidRPr="0073444D" w:rsidRDefault="00A22232" w:rsidP="0073444D">
            <w:pPr>
              <w:spacing w:before="0" w:after="0"/>
              <w:jc w:val="both"/>
              <w:rPr>
                <w:rFonts w:ascii="微软雅黑" w:eastAsia="微软雅黑" w:hAnsi="微软雅黑"/>
                <w:b w:val="0"/>
                <w:color w:val="auto"/>
              </w:rPr>
            </w:pPr>
          </w:p>
        </w:tc>
        <w:tc>
          <w:tcPr>
            <w:tcW w:w="1284" w:type="pct"/>
            <w:vAlign w:val="center"/>
          </w:tcPr>
          <w:p w14:paraId="7FD60AE7" w14:textId="28F6B798" w:rsidR="00A22232" w:rsidRDefault="00A22232" w:rsidP="00197F60">
            <w:pPr>
              <w:spacing w:after="0"/>
              <w:jc w:val="both"/>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olor w:val="auto"/>
              </w:rPr>
            </w:pPr>
            <w:r>
              <w:rPr>
                <w:rFonts w:ascii="微软雅黑" w:eastAsia="微软雅黑" w:hAnsi="微软雅黑"/>
                <w:color w:val="auto"/>
              </w:rPr>
              <w:t>掌握期望效用理论，掌握风险厌恶的投资者行为的静态分析</w:t>
            </w:r>
          </w:p>
        </w:tc>
        <w:tc>
          <w:tcPr>
            <w:tcW w:w="2462" w:type="pct"/>
            <w:vAlign w:val="center"/>
          </w:tcPr>
          <w:p w14:paraId="7EFDF35C" w14:textId="1C72EC0A" w:rsidR="00A22232" w:rsidRPr="0073444D" w:rsidRDefault="00A22232" w:rsidP="0073444D">
            <w:pPr>
              <w:spacing w:before="0" w:after="0"/>
              <w:jc w:val="both"/>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olor w:val="auto"/>
              </w:rPr>
            </w:pPr>
            <w:r>
              <w:rPr>
                <w:rFonts w:ascii="微软雅黑" w:eastAsia="微软雅黑" w:hAnsi="微软雅黑"/>
                <w:color w:val="auto"/>
              </w:rPr>
              <w:t>偏好与期望效用理论、</w:t>
            </w:r>
            <w:r>
              <w:rPr>
                <w:rFonts w:ascii="微软雅黑" w:eastAsia="微软雅黑" w:hAnsi="微软雅黑" w:hint="eastAsia"/>
                <w:color w:val="auto"/>
              </w:rPr>
              <w:t>绝对</w:t>
            </w:r>
            <w:r>
              <w:rPr>
                <w:rFonts w:ascii="微软雅黑" w:eastAsia="微软雅黑" w:hAnsi="微软雅黑"/>
                <w:color w:val="auto"/>
              </w:rPr>
              <w:t>风险厌恶、</w:t>
            </w:r>
            <w:r>
              <w:rPr>
                <w:rFonts w:ascii="微软雅黑" w:eastAsia="微软雅黑" w:hAnsi="微软雅黑" w:hint="eastAsia"/>
                <w:color w:val="auto"/>
              </w:rPr>
              <w:t>相对</w:t>
            </w:r>
            <w:r>
              <w:rPr>
                <w:rFonts w:ascii="微软雅黑" w:eastAsia="微软雅黑" w:hAnsi="微软雅黑"/>
                <w:color w:val="auto"/>
              </w:rPr>
              <w:t>风险</w:t>
            </w:r>
            <w:r>
              <w:rPr>
                <w:rFonts w:ascii="微软雅黑" w:eastAsia="微软雅黑" w:hAnsi="微软雅黑" w:hint="eastAsia"/>
                <w:color w:val="auto"/>
              </w:rPr>
              <w:t>厌恶</w:t>
            </w:r>
            <w:r>
              <w:rPr>
                <w:rFonts w:ascii="微软雅黑" w:eastAsia="微软雅黑" w:hAnsi="微软雅黑"/>
                <w:color w:val="auto"/>
              </w:rPr>
              <w:t>、</w:t>
            </w:r>
            <w:r>
              <w:rPr>
                <w:rFonts w:ascii="微软雅黑" w:eastAsia="微软雅黑" w:hAnsi="微软雅黑" w:hint="eastAsia"/>
                <w:color w:val="auto"/>
              </w:rPr>
              <w:t>风险溢价</w:t>
            </w:r>
          </w:p>
        </w:tc>
        <w:tc>
          <w:tcPr>
            <w:tcW w:w="99" w:type="pct"/>
            <w:vAlign w:val="center"/>
          </w:tcPr>
          <w:p w14:paraId="6F6DFF63" w14:textId="6514B81D" w:rsidR="00A22232" w:rsidRPr="0073444D" w:rsidRDefault="00A22232" w:rsidP="0073444D">
            <w:pPr>
              <w:spacing w:before="0" w:after="0"/>
              <w:jc w:val="both"/>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olor w:val="auto"/>
              </w:rPr>
            </w:pPr>
            <w:r>
              <w:rPr>
                <w:rFonts w:ascii="微软雅黑" w:eastAsia="微软雅黑" w:hAnsi="微软雅黑"/>
                <w:color w:val="auto"/>
              </w:rPr>
              <w:t>2</w:t>
            </w:r>
          </w:p>
        </w:tc>
        <w:tc>
          <w:tcPr>
            <w:tcW w:w="99" w:type="pct"/>
            <w:vAlign w:val="center"/>
          </w:tcPr>
          <w:p w14:paraId="34F706F2" w14:textId="77777777" w:rsidR="00A22232" w:rsidRPr="0073444D" w:rsidRDefault="00A22232" w:rsidP="0073444D">
            <w:pPr>
              <w:spacing w:before="0" w:after="0"/>
              <w:jc w:val="both"/>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olor w:val="auto"/>
              </w:rPr>
            </w:pPr>
          </w:p>
        </w:tc>
        <w:tc>
          <w:tcPr>
            <w:tcW w:w="99" w:type="pct"/>
            <w:vAlign w:val="center"/>
          </w:tcPr>
          <w:p w14:paraId="42CF40E5" w14:textId="14023D51" w:rsidR="00A22232" w:rsidRPr="0073444D" w:rsidRDefault="00A22232" w:rsidP="0073444D">
            <w:pPr>
              <w:spacing w:before="0" w:after="0"/>
              <w:jc w:val="both"/>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olor w:val="auto"/>
              </w:rPr>
            </w:pPr>
          </w:p>
        </w:tc>
        <w:tc>
          <w:tcPr>
            <w:tcW w:w="99" w:type="pct"/>
            <w:vAlign w:val="center"/>
          </w:tcPr>
          <w:p w14:paraId="26A55C5A" w14:textId="66220964" w:rsidR="00A22232" w:rsidRPr="0073444D" w:rsidRDefault="00A22232" w:rsidP="0073444D">
            <w:pPr>
              <w:spacing w:before="0" w:after="0"/>
              <w:jc w:val="both"/>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olor w:val="auto"/>
              </w:rPr>
            </w:pPr>
          </w:p>
        </w:tc>
        <w:tc>
          <w:tcPr>
            <w:tcW w:w="108" w:type="pct"/>
            <w:vAlign w:val="center"/>
          </w:tcPr>
          <w:p w14:paraId="69EB799D" w14:textId="13044A5C" w:rsidR="00A22232" w:rsidRPr="0073444D" w:rsidRDefault="00A22232" w:rsidP="0073444D">
            <w:pPr>
              <w:spacing w:before="0" w:after="0"/>
              <w:jc w:val="both"/>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olor w:val="auto"/>
              </w:rPr>
            </w:pPr>
          </w:p>
        </w:tc>
      </w:tr>
      <w:tr w:rsidR="00673FE2" w:rsidRPr="0073444D" w14:paraId="493E82C5" w14:textId="77777777" w:rsidTr="00673FE2">
        <w:trPr>
          <w:trHeight w:val="459"/>
        </w:trPr>
        <w:tc>
          <w:tcPr>
            <w:cnfStyle w:val="001000000000" w:firstRow="0" w:lastRow="0" w:firstColumn="1" w:lastColumn="0" w:oddVBand="0" w:evenVBand="0" w:oddHBand="0" w:evenHBand="0" w:firstRowFirstColumn="0" w:firstRowLastColumn="0" w:lastRowFirstColumn="0" w:lastRowLastColumn="0"/>
            <w:tcW w:w="750" w:type="pct"/>
            <w:vMerge/>
            <w:vAlign w:val="center"/>
          </w:tcPr>
          <w:p w14:paraId="64E547CC" w14:textId="77777777" w:rsidR="00A22232" w:rsidRPr="0073444D" w:rsidRDefault="00A22232" w:rsidP="0073444D">
            <w:pPr>
              <w:spacing w:after="0"/>
              <w:jc w:val="both"/>
              <w:rPr>
                <w:rFonts w:ascii="微软雅黑" w:eastAsia="微软雅黑" w:hAnsi="微软雅黑"/>
                <w:color w:val="auto"/>
              </w:rPr>
            </w:pPr>
          </w:p>
        </w:tc>
        <w:tc>
          <w:tcPr>
            <w:tcW w:w="1284" w:type="pct"/>
            <w:vAlign w:val="center"/>
          </w:tcPr>
          <w:p w14:paraId="68446B5E" w14:textId="58FB7EAC" w:rsidR="00A22232" w:rsidRPr="0073444D" w:rsidRDefault="00A22232" w:rsidP="00197F60">
            <w:pPr>
              <w:spacing w:after="0"/>
              <w:jc w:val="both"/>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olor w:val="auto"/>
              </w:rPr>
            </w:pPr>
            <w:r>
              <w:rPr>
                <w:rFonts w:ascii="微软雅黑" w:eastAsia="微软雅黑" w:hAnsi="微软雅黑"/>
                <w:color w:val="auto"/>
              </w:rPr>
              <w:t>掌握基本定价理论</w:t>
            </w:r>
          </w:p>
        </w:tc>
        <w:tc>
          <w:tcPr>
            <w:tcW w:w="2462" w:type="pct"/>
            <w:vAlign w:val="center"/>
          </w:tcPr>
          <w:p w14:paraId="4B004CAD" w14:textId="516D46DD" w:rsidR="00A22232" w:rsidRDefault="00A22232" w:rsidP="0073444D">
            <w:pPr>
              <w:spacing w:after="0"/>
              <w:jc w:val="both"/>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olor w:val="auto"/>
              </w:rPr>
            </w:pPr>
            <w:r w:rsidRPr="0073444D">
              <w:rPr>
                <w:rFonts w:ascii="微软雅黑" w:eastAsia="微软雅黑" w:hAnsi="微软雅黑" w:hint="eastAsia"/>
                <w:color w:val="auto"/>
              </w:rPr>
              <w:t>单周期随机经济系统均衡定价</w:t>
            </w:r>
            <w:r>
              <w:rPr>
                <w:rFonts w:ascii="微软雅黑" w:eastAsia="微软雅黑" w:hAnsi="微软雅黑"/>
                <w:color w:val="auto"/>
              </w:rPr>
              <w:t>、</w:t>
            </w:r>
            <w:r w:rsidRPr="0073444D">
              <w:rPr>
                <w:rFonts w:ascii="微软雅黑" w:eastAsia="微软雅黑" w:hAnsi="微软雅黑" w:hint="eastAsia"/>
                <w:color w:val="auto"/>
              </w:rPr>
              <w:t>等价概率分布与风险中性定价</w:t>
            </w:r>
          </w:p>
        </w:tc>
        <w:tc>
          <w:tcPr>
            <w:tcW w:w="99" w:type="pct"/>
            <w:vAlign w:val="center"/>
          </w:tcPr>
          <w:p w14:paraId="658A7471" w14:textId="66E817B6" w:rsidR="00A22232" w:rsidRPr="0073444D" w:rsidRDefault="00A22232" w:rsidP="0073444D">
            <w:pPr>
              <w:spacing w:after="0"/>
              <w:jc w:val="both"/>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olor w:val="auto"/>
              </w:rPr>
            </w:pPr>
            <w:r>
              <w:rPr>
                <w:rFonts w:ascii="微软雅黑" w:eastAsia="微软雅黑" w:hAnsi="微软雅黑"/>
                <w:color w:val="auto"/>
              </w:rPr>
              <w:t>2</w:t>
            </w:r>
          </w:p>
        </w:tc>
        <w:tc>
          <w:tcPr>
            <w:tcW w:w="99" w:type="pct"/>
            <w:vAlign w:val="center"/>
          </w:tcPr>
          <w:p w14:paraId="0BA20CF6" w14:textId="77777777" w:rsidR="00A22232" w:rsidRPr="0073444D" w:rsidRDefault="00A22232" w:rsidP="0073444D">
            <w:pPr>
              <w:spacing w:after="0"/>
              <w:jc w:val="both"/>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olor w:val="auto"/>
              </w:rPr>
            </w:pPr>
          </w:p>
        </w:tc>
        <w:tc>
          <w:tcPr>
            <w:tcW w:w="99" w:type="pct"/>
            <w:vAlign w:val="center"/>
          </w:tcPr>
          <w:p w14:paraId="62D80126" w14:textId="77777777" w:rsidR="00A22232" w:rsidRPr="0073444D" w:rsidRDefault="00A22232" w:rsidP="0073444D">
            <w:pPr>
              <w:spacing w:after="0"/>
              <w:jc w:val="both"/>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olor w:val="auto"/>
              </w:rPr>
            </w:pPr>
          </w:p>
        </w:tc>
        <w:tc>
          <w:tcPr>
            <w:tcW w:w="99" w:type="pct"/>
            <w:vAlign w:val="center"/>
          </w:tcPr>
          <w:p w14:paraId="13B0E919" w14:textId="77777777" w:rsidR="00A22232" w:rsidRPr="0073444D" w:rsidRDefault="00A22232" w:rsidP="0073444D">
            <w:pPr>
              <w:spacing w:after="0"/>
              <w:jc w:val="both"/>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olor w:val="auto"/>
              </w:rPr>
            </w:pPr>
          </w:p>
        </w:tc>
        <w:tc>
          <w:tcPr>
            <w:tcW w:w="108" w:type="pct"/>
            <w:vAlign w:val="center"/>
          </w:tcPr>
          <w:p w14:paraId="04EB12D7" w14:textId="77777777" w:rsidR="00A22232" w:rsidRPr="0073444D" w:rsidRDefault="00A22232" w:rsidP="0073444D">
            <w:pPr>
              <w:spacing w:after="0"/>
              <w:jc w:val="both"/>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olor w:val="auto"/>
              </w:rPr>
            </w:pPr>
          </w:p>
        </w:tc>
      </w:tr>
      <w:tr w:rsidR="00673FE2" w:rsidRPr="0073444D" w14:paraId="56A8E9CB" w14:textId="77777777" w:rsidTr="00673FE2">
        <w:trPr>
          <w:trHeight w:val="459"/>
        </w:trPr>
        <w:tc>
          <w:tcPr>
            <w:cnfStyle w:val="001000000000" w:firstRow="0" w:lastRow="0" w:firstColumn="1" w:lastColumn="0" w:oddVBand="0" w:evenVBand="0" w:oddHBand="0" w:evenHBand="0" w:firstRowFirstColumn="0" w:firstRowLastColumn="0" w:lastRowFirstColumn="0" w:lastRowLastColumn="0"/>
            <w:tcW w:w="750" w:type="pct"/>
            <w:vAlign w:val="center"/>
          </w:tcPr>
          <w:p w14:paraId="69B0F61F" w14:textId="17ABEDED" w:rsidR="00A22232" w:rsidRPr="0073444D" w:rsidRDefault="00A22232" w:rsidP="0073444D">
            <w:pPr>
              <w:spacing w:after="0"/>
              <w:jc w:val="both"/>
              <w:rPr>
                <w:rFonts w:ascii="微软雅黑" w:eastAsia="微软雅黑" w:hAnsi="微软雅黑"/>
                <w:color w:val="auto"/>
              </w:rPr>
            </w:pPr>
            <w:r w:rsidRPr="0073444D">
              <w:rPr>
                <w:rFonts w:ascii="微软雅黑" w:eastAsia="微软雅黑" w:hAnsi="微软雅黑" w:hint="eastAsia"/>
                <w:b w:val="0"/>
                <w:color w:val="auto"/>
              </w:rPr>
              <w:t xml:space="preserve">第2章 </w:t>
            </w:r>
            <w:r>
              <w:rPr>
                <w:rFonts w:ascii="微软雅黑" w:eastAsia="微软雅黑" w:hAnsi="微软雅黑" w:hint="eastAsia"/>
                <w:b w:val="0"/>
                <w:color w:val="auto"/>
              </w:rPr>
              <w:t>证券</w:t>
            </w:r>
            <w:r w:rsidRPr="0073444D">
              <w:rPr>
                <w:rFonts w:ascii="微软雅黑" w:eastAsia="微软雅黑" w:hAnsi="微软雅黑" w:hint="eastAsia"/>
                <w:b w:val="0"/>
                <w:color w:val="auto"/>
              </w:rPr>
              <w:t>组合选择</w:t>
            </w:r>
          </w:p>
        </w:tc>
        <w:tc>
          <w:tcPr>
            <w:tcW w:w="1284" w:type="pct"/>
            <w:vAlign w:val="center"/>
          </w:tcPr>
          <w:p w14:paraId="2C0F5059" w14:textId="0F109C60" w:rsidR="00A22232" w:rsidRPr="0073444D" w:rsidRDefault="00197F60" w:rsidP="00197F60">
            <w:pPr>
              <w:spacing w:after="0"/>
              <w:jc w:val="both"/>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olor w:val="auto"/>
              </w:rPr>
            </w:pPr>
            <w:r>
              <w:rPr>
                <w:rFonts w:ascii="微软雅黑" w:eastAsia="微软雅黑" w:hAnsi="微软雅黑"/>
                <w:color w:val="auto"/>
              </w:rPr>
              <w:t>掌握投资组合的选择理论，</w:t>
            </w:r>
            <w:r>
              <w:rPr>
                <w:rFonts w:ascii="微软雅黑" w:eastAsia="微软雅黑" w:hAnsi="微软雅黑" w:hint="eastAsia"/>
                <w:color w:val="auto"/>
              </w:rPr>
              <w:t>并会实证分析</w:t>
            </w:r>
          </w:p>
        </w:tc>
        <w:tc>
          <w:tcPr>
            <w:tcW w:w="2462" w:type="pct"/>
            <w:vAlign w:val="center"/>
          </w:tcPr>
          <w:p w14:paraId="44DF0111" w14:textId="594FD320" w:rsidR="00A22232" w:rsidRPr="0073444D" w:rsidRDefault="00A22232" w:rsidP="0073444D">
            <w:pPr>
              <w:spacing w:after="0"/>
              <w:jc w:val="both"/>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olor w:val="auto"/>
              </w:rPr>
            </w:pPr>
            <w:r>
              <w:rPr>
                <w:rFonts w:ascii="微软雅黑" w:eastAsia="微软雅黑" w:hAnsi="微软雅黑" w:hint="eastAsia"/>
                <w:color w:val="auto"/>
              </w:rPr>
              <w:t>证券</w:t>
            </w:r>
            <w:r w:rsidRPr="0073444D">
              <w:rPr>
                <w:rFonts w:ascii="微软雅黑" w:eastAsia="微软雅黑" w:hAnsi="微软雅黑" w:hint="eastAsia"/>
                <w:color w:val="auto"/>
              </w:rPr>
              <w:t>组合前沿</w:t>
            </w:r>
            <w:r>
              <w:rPr>
                <w:rFonts w:ascii="微软雅黑" w:eastAsia="微软雅黑" w:hAnsi="微软雅黑"/>
                <w:color w:val="auto"/>
              </w:rPr>
              <w:t>、</w:t>
            </w:r>
            <w:r w:rsidRPr="0073444D">
              <w:rPr>
                <w:rFonts w:ascii="微软雅黑" w:eastAsia="微软雅黑" w:hAnsi="微软雅黑" w:hint="eastAsia"/>
                <w:color w:val="auto"/>
              </w:rPr>
              <w:t>q-零协方差证卷组合前沿</w:t>
            </w:r>
            <w:r>
              <w:rPr>
                <w:rFonts w:ascii="微软雅黑" w:eastAsia="微软雅黑" w:hAnsi="微软雅黑"/>
                <w:color w:val="auto"/>
              </w:rPr>
              <w:t>、</w:t>
            </w:r>
            <w:r w:rsidRPr="0073444D">
              <w:rPr>
                <w:rFonts w:ascii="微软雅黑" w:eastAsia="微软雅黑" w:hAnsi="微软雅黑" w:hint="eastAsia"/>
                <w:color w:val="auto"/>
              </w:rPr>
              <w:t>存在无风险资产的</w:t>
            </w:r>
            <w:r>
              <w:rPr>
                <w:rFonts w:ascii="微软雅黑" w:eastAsia="微软雅黑" w:hAnsi="微软雅黑" w:hint="eastAsia"/>
                <w:color w:val="auto"/>
              </w:rPr>
              <w:t>证券</w:t>
            </w:r>
            <w:r w:rsidRPr="0073444D">
              <w:rPr>
                <w:rFonts w:ascii="微软雅黑" w:eastAsia="微软雅黑" w:hAnsi="微软雅黑" w:hint="eastAsia"/>
                <w:color w:val="auto"/>
              </w:rPr>
              <w:t>组合前沿</w:t>
            </w:r>
            <w:r>
              <w:rPr>
                <w:rFonts w:ascii="微软雅黑" w:eastAsia="微软雅黑" w:hAnsi="微软雅黑"/>
                <w:color w:val="auto"/>
              </w:rPr>
              <w:t>、</w:t>
            </w:r>
            <w:r w:rsidRPr="0073444D">
              <w:rPr>
                <w:rFonts w:ascii="微软雅黑" w:eastAsia="微软雅黑" w:hAnsi="微软雅黑" w:hint="eastAsia"/>
                <w:color w:val="auto"/>
              </w:rPr>
              <w:t>一般</w:t>
            </w:r>
            <w:r>
              <w:rPr>
                <w:rFonts w:ascii="微软雅黑" w:eastAsia="微软雅黑" w:hAnsi="微软雅黑" w:hint="eastAsia"/>
                <w:color w:val="auto"/>
              </w:rPr>
              <w:t>证券</w:t>
            </w:r>
            <w:r w:rsidRPr="0073444D">
              <w:rPr>
                <w:rFonts w:ascii="微软雅黑" w:eastAsia="微软雅黑" w:hAnsi="微软雅黑" w:hint="eastAsia"/>
                <w:color w:val="auto"/>
              </w:rPr>
              <w:t>组合选择模型</w:t>
            </w:r>
          </w:p>
        </w:tc>
        <w:tc>
          <w:tcPr>
            <w:tcW w:w="99" w:type="pct"/>
            <w:vAlign w:val="center"/>
          </w:tcPr>
          <w:p w14:paraId="3A38C20B" w14:textId="5C62D57C" w:rsidR="00A22232" w:rsidRPr="0073444D" w:rsidRDefault="00A22232" w:rsidP="0073444D">
            <w:pPr>
              <w:spacing w:after="0"/>
              <w:jc w:val="both"/>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olor w:val="auto"/>
              </w:rPr>
            </w:pPr>
            <w:r>
              <w:rPr>
                <w:rFonts w:ascii="微软雅黑" w:eastAsia="微软雅黑" w:hAnsi="微软雅黑"/>
                <w:color w:val="auto"/>
              </w:rPr>
              <w:t>4</w:t>
            </w:r>
          </w:p>
        </w:tc>
        <w:tc>
          <w:tcPr>
            <w:tcW w:w="99" w:type="pct"/>
            <w:vAlign w:val="center"/>
          </w:tcPr>
          <w:p w14:paraId="2E78E3CF" w14:textId="77777777" w:rsidR="00A22232" w:rsidRPr="0073444D" w:rsidRDefault="00A22232" w:rsidP="0073444D">
            <w:pPr>
              <w:spacing w:after="0"/>
              <w:jc w:val="both"/>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olor w:val="auto"/>
              </w:rPr>
            </w:pPr>
          </w:p>
        </w:tc>
        <w:tc>
          <w:tcPr>
            <w:tcW w:w="99" w:type="pct"/>
            <w:vAlign w:val="center"/>
          </w:tcPr>
          <w:p w14:paraId="6EC83E6F" w14:textId="77777777" w:rsidR="00A22232" w:rsidRPr="0073444D" w:rsidRDefault="00A22232" w:rsidP="0073444D">
            <w:pPr>
              <w:spacing w:after="0"/>
              <w:jc w:val="both"/>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olor w:val="auto"/>
              </w:rPr>
            </w:pPr>
          </w:p>
        </w:tc>
        <w:tc>
          <w:tcPr>
            <w:tcW w:w="99" w:type="pct"/>
            <w:vAlign w:val="center"/>
          </w:tcPr>
          <w:p w14:paraId="1310180C" w14:textId="77777777" w:rsidR="00A22232" w:rsidRPr="0073444D" w:rsidRDefault="00A22232" w:rsidP="0073444D">
            <w:pPr>
              <w:spacing w:after="0"/>
              <w:jc w:val="both"/>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olor w:val="auto"/>
              </w:rPr>
            </w:pPr>
          </w:p>
        </w:tc>
        <w:tc>
          <w:tcPr>
            <w:tcW w:w="108" w:type="pct"/>
            <w:vAlign w:val="center"/>
          </w:tcPr>
          <w:p w14:paraId="6B77313D" w14:textId="77777777" w:rsidR="00A22232" w:rsidRPr="0073444D" w:rsidRDefault="00A22232" w:rsidP="0073444D">
            <w:pPr>
              <w:spacing w:after="0"/>
              <w:jc w:val="both"/>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olor w:val="auto"/>
              </w:rPr>
            </w:pPr>
          </w:p>
        </w:tc>
      </w:tr>
      <w:tr w:rsidR="00673FE2" w:rsidRPr="0073444D" w14:paraId="796C088A" w14:textId="77777777" w:rsidTr="00673FE2">
        <w:trPr>
          <w:trHeight w:val="459"/>
        </w:trPr>
        <w:tc>
          <w:tcPr>
            <w:cnfStyle w:val="001000000000" w:firstRow="0" w:lastRow="0" w:firstColumn="1" w:lastColumn="0" w:oddVBand="0" w:evenVBand="0" w:oddHBand="0" w:evenHBand="0" w:firstRowFirstColumn="0" w:firstRowLastColumn="0" w:lastRowFirstColumn="0" w:lastRowLastColumn="0"/>
            <w:tcW w:w="750" w:type="pct"/>
            <w:vMerge w:val="restart"/>
            <w:vAlign w:val="center"/>
          </w:tcPr>
          <w:p w14:paraId="6B7FB955" w14:textId="7055D95F" w:rsidR="00A22232" w:rsidRPr="0073444D" w:rsidRDefault="00A22232" w:rsidP="0073444D">
            <w:pPr>
              <w:spacing w:after="0"/>
              <w:jc w:val="both"/>
              <w:rPr>
                <w:rFonts w:ascii="微软雅黑" w:eastAsia="微软雅黑" w:hAnsi="微软雅黑"/>
                <w:b w:val="0"/>
                <w:color w:val="auto"/>
              </w:rPr>
            </w:pPr>
            <w:r w:rsidRPr="0073444D">
              <w:rPr>
                <w:rFonts w:ascii="微软雅黑" w:eastAsia="微软雅黑" w:hAnsi="微软雅黑" w:hint="eastAsia"/>
                <w:b w:val="0"/>
                <w:color w:val="auto"/>
              </w:rPr>
              <w:t>第3章 资本资产定价CAPM</w:t>
            </w:r>
          </w:p>
        </w:tc>
        <w:tc>
          <w:tcPr>
            <w:tcW w:w="1284" w:type="pct"/>
            <w:vAlign w:val="center"/>
          </w:tcPr>
          <w:p w14:paraId="693D72A6" w14:textId="2FBADA3C" w:rsidR="00A22232" w:rsidRPr="0073444D" w:rsidRDefault="00197F60" w:rsidP="00197F60">
            <w:pPr>
              <w:spacing w:after="0"/>
              <w:jc w:val="both"/>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olor w:val="auto"/>
              </w:rPr>
            </w:pPr>
            <w:r>
              <w:rPr>
                <w:rFonts w:ascii="微软雅黑" w:eastAsia="微软雅黑" w:hAnsi="微软雅黑"/>
                <w:color w:val="auto"/>
              </w:rPr>
              <w:t>掌握CAPM与APT理论</w:t>
            </w:r>
          </w:p>
        </w:tc>
        <w:tc>
          <w:tcPr>
            <w:tcW w:w="2462" w:type="pct"/>
            <w:vAlign w:val="center"/>
          </w:tcPr>
          <w:p w14:paraId="1DF5E845" w14:textId="5230FD53" w:rsidR="00A22232" w:rsidRPr="0073444D" w:rsidRDefault="00A22232" w:rsidP="0073444D">
            <w:pPr>
              <w:spacing w:after="0"/>
              <w:jc w:val="both"/>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olor w:val="auto"/>
              </w:rPr>
            </w:pPr>
            <w:r w:rsidRPr="0073444D">
              <w:rPr>
                <w:rFonts w:ascii="微软雅黑" w:eastAsia="微软雅黑" w:hAnsi="微软雅黑" w:hint="eastAsia"/>
                <w:color w:val="auto"/>
              </w:rPr>
              <w:t>CAPM公式</w:t>
            </w:r>
            <w:r w:rsidRPr="0073444D">
              <w:rPr>
                <w:rFonts w:ascii="微软雅黑" w:eastAsia="微软雅黑" w:hAnsi="微软雅黑"/>
                <w:color w:val="auto"/>
              </w:rPr>
              <w:t>、</w:t>
            </w:r>
            <w:r w:rsidRPr="0073444D">
              <w:rPr>
                <w:rFonts w:ascii="微软雅黑" w:eastAsia="微软雅黑" w:hAnsi="微软雅黑" w:hint="eastAsia"/>
                <w:color w:val="auto"/>
              </w:rPr>
              <w:t>CAPM的应用</w:t>
            </w:r>
            <w:r w:rsidRPr="0073444D">
              <w:rPr>
                <w:rFonts w:ascii="微软雅黑" w:eastAsia="微软雅黑" w:hAnsi="微软雅黑"/>
                <w:color w:val="auto"/>
              </w:rPr>
              <w:t>、</w:t>
            </w:r>
            <w:r w:rsidRPr="0073444D">
              <w:rPr>
                <w:rFonts w:ascii="微软雅黑" w:eastAsia="微软雅黑" w:hAnsi="微软雅黑" w:hint="eastAsia"/>
                <w:color w:val="auto"/>
              </w:rPr>
              <w:t>市场</w:t>
            </w:r>
            <w:r>
              <w:rPr>
                <w:rFonts w:ascii="微软雅黑" w:eastAsia="微软雅黑" w:hAnsi="微软雅黑" w:hint="eastAsia"/>
                <w:color w:val="auto"/>
              </w:rPr>
              <w:t>证券</w:t>
            </w:r>
            <w:r w:rsidRPr="0073444D">
              <w:rPr>
                <w:rFonts w:ascii="微软雅黑" w:eastAsia="微软雅黑" w:hAnsi="微软雅黑" w:hint="eastAsia"/>
                <w:color w:val="auto"/>
              </w:rPr>
              <w:t>组合的替代物</w:t>
            </w:r>
          </w:p>
        </w:tc>
        <w:tc>
          <w:tcPr>
            <w:tcW w:w="99" w:type="pct"/>
            <w:vAlign w:val="center"/>
          </w:tcPr>
          <w:p w14:paraId="7DDC523D" w14:textId="1BD22FBF" w:rsidR="00A22232" w:rsidRPr="0073444D" w:rsidRDefault="00A22232" w:rsidP="0073444D">
            <w:pPr>
              <w:spacing w:after="0"/>
              <w:jc w:val="both"/>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olor w:val="auto"/>
              </w:rPr>
            </w:pPr>
            <w:r w:rsidRPr="0073444D">
              <w:rPr>
                <w:rFonts w:ascii="微软雅黑" w:eastAsia="微软雅黑" w:hAnsi="微软雅黑"/>
                <w:color w:val="auto"/>
              </w:rPr>
              <w:t>4</w:t>
            </w:r>
          </w:p>
        </w:tc>
        <w:tc>
          <w:tcPr>
            <w:tcW w:w="99" w:type="pct"/>
            <w:vAlign w:val="center"/>
          </w:tcPr>
          <w:p w14:paraId="084BF0B0" w14:textId="77777777" w:rsidR="00A22232" w:rsidRPr="0073444D" w:rsidRDefault="00A22232" w:rsidP="0073444D">
            <w:pPr>
              <w:spacing w:after="0"/>
              <w:jc w:val="both"/>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olor w:val="auto"/>
              </w:rPr>
            </w:pPr>
          </w:p>
        </w:tc>
        <w:tc>
          <w:tcPr>
            <w:tcW w:w="99" w:type="pct"/>
            <w:vAlign w:val="center"/>
          </w:tcPr>
          <w:p w14:paraId="645D5399" w14:textId="77777777" w:rsidR="00A22232" w:rsidRPr="0073444D" w:rsidRDefault="00A22232" w:rsidP="0073444D">
            <w:pPr>
              <w:spacing w:after="0"/>
              <w:jc w:val="both"/>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olor w:val="auto"/>
              </w:rPr>
            </w:pPr>
          </w:p>
        </w:tc>
        <w:tc>
          <w:tcPr>
            <w:tcW w:w="99" w:type="pct"/>
            <w:vAlign w:val="center"/>
          </w:tcPr>
          <w:p w14:paraId="6B5CEF3E" w14:textId="77777777" w:rsidR="00A22232" w:rsidRPr="0073444D" w:rsidRDefault="00A22232" w:rsidP="0073444D">
            <w:pPr>
              <w:spacing w:after="0"/>
              <w:jc w:val="both"/>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olor w:val="auto"/>
              </w:rPr>
            </w:pPr>
          </w:p>
        </w:tc>
        <w:tc>
          <w:tcPr>
            <w:tcW w:w="108" w:type="pct"/>
            <w:vAlign w:val="center"/>
          </w:tcPr>
          <w:p w14:paraId="6753157B" w14:textId="77777777" w:rsidR="00A22232" w:rsidRPr="0073444D" w:rsidRDefault="00A22232" w:rsidP="0073444D">
            <w:pPr>
              <w:spacing w:after="0"/>
              <w:jc w:val="both"/>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olor w:val="auto"/>
              </w:rPr>
            </w:pPr>
          </w:p>
        </w:tc>
      </w:tr>
      <w:tr w:rsidR="00673FE2" w:rsidRPr="0073444D" w14:paraId="6A205BA2" w14:textId="77777777" w:rsidTr="00673FE2">
        <w:trPr>
          <w:trHeight w:val="459"/>
        </w:trPr>
        <w:tc>
          <w:tcPr>
            <w:cnfStyle w:val="001000000000" w:firstRow="0" w:lastRow="0" w:firstColumn="1" w:lastColumn="0" w:oddVBand="0" w:evenVBand="0" w:oddHBand="0" w:evenHBand="0" w:firstRowFirstColumn="0" w:firstRowLastColumn="0" w:lastRowFirstColumn="0" w:lastRowLastColumn="0"/>
            <w:tcW w:w="750" w:type="pct"/>
            <w:vMerge/>
            <w:vAlign w:val="center"/>
          </w:tcPr>
          <w:p w14:paraId="0A6A61A7" w14:textId="5012BFF8" w:rsidR="00A22232" w:rsidRPr="0073444D" w:rsidRDefault="00A22232" w:rsidP="0073444D">
            <w:pPr>
              <w:spacing w:after="0"/>
              <w:jc w:val="both"/>
              <w:rPr>
                <w:rFonts w:ascii="微软雅黑" w:eastAsia="微软雅黑" w:hAnsi="微软雅黑"/>
                <w:b w:val="0"/>
                <w:color w:val="auto"/>
              </w:rPr>
            </w:pPr>
          </w:p>
        </w:tc>
        <w:tc>
          <w:tcPr>
            <w:tcW w:w="1284" w:type="pct"/>
            <w:vAlign w:val="center"/>
          </w:tcPr>
          <w:p w14:paraId="23C78C2F" w14:textId="1BA85945" w:rsidR="00A22232" w:rsidRPr="0073444D" w:rsidRDefault="00197F60" w:rsidP="00197F60">
            <w:pPr>
              <w:spacing w:after="0"/>
              <w:jc w:val="both"/>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olor w:val="auto"/>
              </w:rPr>
            </w:pPr>
            <w:r>
              <w:rPr>
                <w:rFonts w:ascii="微软雅黑" w:eastAsia="微软雅黑" w:hAnsi="微软雅黑"/>
                <w:color w:val="auto"/>
              </w:rPr>
              <w:t>掌握二基金分离，</w:t>
            </w:r>
            <w:r>
              <w:rPr>
                <w:rFonts w:ascii="微软雅黑" w:eastAsia="微软雅黑" w:hAnsi="微软雅黑" w:hint="eastAsia"/>
                <w:color w:val="auto"/>
              </w:rPr>
              <w:t>并</w:t>
            </w:r>
            <w:r>
              <w:rPr>
                <w:rFonts w:ascii="微软雅黑" w:eastAsia="微软雅黑" w:hAnsi="微软雅黑"/>
                <w:color w:val="auto"/>
              </w:rPr>
              <w:t>会进行实证分析</w:t>
            </w:r>
          </w:p>
        </w:tc>
        <w:tc>
          <w:tcPr>
            <w:tcW w:w="2462" w:type="pct"/>
            <w:vAlign w:val="center"/>
          </w:tcPr>
          <w:p w14:paraId="2E30F2B9" w14:textId="75644C14" w:rsidR="00A22232" w:rsidRPr="0073444D" w:rsidRDefault="00A22232" w:rsidP="0073444D">
            <w:pPr>
              <w:spacing w:after="0"/>
              <w:jc w:val="both"/>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olor w:val="auto"/>
              </w:rPr>
            </w:pPr>
            <w:r w:rsidRPr="0073444D">
              <w:rPr>
                <w:rFonts w:ascii="微软雅黑" w:eastAsia="微软雅黑" w:hAnsi="微软雅黑" w:hint="eastAsia"/>
                <w:color w:val="auto"/>
              </w:rPr>
              <w:t xml:space="preserve">二基金分隔 </w:t>
            </w:r>
            <w:r w:rsidRPr="0073444D">
              <w:rPr>
                <w:rFonts w:ascii="微软雅黑" w:eastAsia="微软雅黑" w:hAnsi="微软雅黑"/>
                <w:color w:val="auto"/>
              </w:rPr>
              <w:t>、</w:t>
            </w:r>
            <w:r w:rsidRPr="0073444D">
              <w:rPr>
                <w:rFonts w:ascii="微软雅黑" w:eastAsia="微软雅黑" w:hAnsi="微软雅黑" w:hint="eastAsia"/>
                <w:color w:val="auto"/>
              </w:rPr>
              <w:t>CAPM的扩展</w:t>
            </w:r>
          </w:p>
        </w:tc>
        <w:tc>
          <w:tcPr>
            <w:tcW w:w="99" w:type="pct"/>
            <w:vAlign w:val="center"/>
          </w:tcPr>
          <w:p w14:paraId="26DC7FBF" w14:textId="1F0FF3DE" w:rsidR="00A22232" w:rsidRPr="0073444D" w:rsidRDefault="00A22232" w:rsidP="0073444D">
            <w:pPr>
              <w:spacing w:after="0"/>
              <w:jc w:val="both"/>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olor w:val="auto"/>
              </w:rPr>
            </w:pPr>
            <w:r>
              <w:rPr>
                <w:rFonts w:ascii="微软雅黑" w:eastAsia="微软雅黑" w:hAnsi="微软雅黑"/>
                <w:color w:val="auto"/>
              </w:rPr>
              <w:t>4</w:t>
            </w:r>
          </w:p>
        </w:tc>
        <w:tc>
          <w:tcPr>
            <w:tcW w:w="99" w:type="pct"/>
            <w:vAlign w:val="center"/>
          </w:tcPr>
          <w:p w14:paraId="741D825F" w14:textId="77777777" w:rsidR="00A22232" w:rsidRPr="0073444D" w:rsidRDefault="00A22232" w:rsidP="0073444D">
            <w:pPr>
              <w:spacing w:after="0"/>
              <w:jc w:val="both"/>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olor w:val="auto"/>
              </w:rPr>
            </w:pPr>
          </w:p>
        </w:tc>
        <w:tc>
          <w:tcPr>
            <w:tcW w:w="99" w:type="pct"/>
            <w:vAlign w:val="center"/>
          </w:tcPr>
          <w:p w14:paraId="2B1F7B5C" w14:textId="77777777" w:rsidR="00A22232" w:rsidRPr="0073444D" w:rsidRDefault="00A22232" w:rsidP="0073444D">
            <w:pPr>
              <w:spacing w:after="0"/>
              <w:jc w:val="both"/>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olor w:val="auto"/>
              </w:rPr>
            </w:pPr>
          </w:p>
        </w:tc>
        <w:tc>
          <w:tcPr>
            <w:tcW w:w="99" w:type="pct"/>
            <w:vAlign w:val="center"/>
          </w:tcPr>
          <w:p w14:paraId="71CC5435" w14:textId="77777777" w:rsidR="00A22232" w:rsidRPr="0073444D" w:rsidRDefault="00A22232" w:rsidP="0073444D">
            <w:pPr>
              <w:spacing w:after="0"/>
              <w:jc w:val="both"/>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olor w:val="auto"/>
              </w:rPr>
            </w:pPr>
          </w:p>
        </w:tc>
        <w:tc>
          <w:tcPr>
            <w:tcW w:w="108" w:type="pct"/>
            <w:vAlign w:val="center"/>
          </w:tcPr>
          <w:p w14:paraId="46C762A6" w14:textId="77777777" w:rsidR="00A22232" w:rsidRPr="0073444D" w:rsidRDefault="00A22232" w:rsidP="0073444D">
            <w:pPr>
              <w:spacing w:after="0"/>
              <w:jc w:val="both"/>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olor w:val="auto"/>
              </w:rPr>
            </w:pPr>
          </w:p>
        </w:tc>
      </w:tr>
      <w:tr w:rsidR="00673FE2" w:rsidRPr="0073444D" w14:paraId="08DBC680" w14:textId="77777777" w:rsidTr="00673FE2">
        <w:trPr>
          <w:trHeight w:val="459"/>
        </w:trPr>
        <w:tc>
          <w:tcPr>
            <w:cnfStyle w:val="001000000000" w:firstRow="0" w:lastRow="0" w:firstColumn="1" w:lastColumn="0" w:oddVBand="0" w:evenVBand="0" w:oddHBand="0" w:evenHBand="0" w:firstRowFirstColumn="0" w:firstRowLastColumn="0" w:lastRowFirstColumn="0" w:lastRowLastColumn="0"/>
            <w:tcW w:w="750" w:type="pct"/>
            <w:vMerge w:val="restart"/>
            <w:vAlign w:val="center"/>
          </w:tcPr>
          <w:p w14:paraId="6D9A8A3C" w14:textId="4FA5455C" w:rsidR="00197F60" w:rsidRPr="0073444D" w:rsidRDefault="00197F60" w:rsidP="0073444D">
            <w:pPr>
              <w:spacing w:after="0"/>
              <w:jc w:val="both"/>
              <w:rPr>
                <w:rFonts w:ascii="微软雅黑" w:eastAsia="微软雅黑" w:hAnsi="微软雅黑"/>
                <w:b w:val="0"/>
                <w:color w:val="auto"/>
              </w:rPr>
            </w:pPr>
            <w:r w:rsidRPr="0073444D">
              <w:rPr>
                <w:rFonts w:ascii="微软雅黑" w:eastAsia="微软雅黑" w:hAnsi="微软雅黑" w:hint="eastAsia"/>
                <w:b w:val="0"/>
                <w:color w:val="auto"/>
              </w:rPr>
              <w:t>第4章 期权定价理论</w:t>
            </w:r>
          </w:p>
        </w:tc>
        <w:tc>
          <w:tcPr>
            <w:tcW w:w="1284" w:type="pct"/>
            <w:vMerge w:val="restart"/>
            <w:vAlign w:val="center"/>
          </w:tcPr>
          <w:p w14:paraId="41C3B445" w14:textId="0B536092" w:rsidR="00197F60" w:rsidRPr="00F64CAE" w:rsidRDefault="00197F60" w:rsidP="00197F60">
            <w:pPr>
              <w:spacing w:after="0"/>
              <w:jc w:val="both"/>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olor w:val="auto"/>
              </w:rPr>
            </w:pPr>
            <w:r>
              <w:rPr>
                <w:rFonts w:ascii="微软雅黑" w:eastAsia="微软雅黑" w:hAnsi="微软雅黑"/>
                <w:color w:val="auto"/>
              </w:rPr>
              <w:t>掌握期权定价的模型并会进行</w:t>
            </w:r>
            <w:r>
              <w:rPr>
                <w:rFonts w:ascii="微软雅黑" w:eastAsia="微软雅黑" w:hAnsi="微软雅黑" w:hint="eastAsia"/>
                <w:color w:val="auto"/>
              </w:rPr>
              <w:t>实证分析</w:t>
            </w:r>
          </w:p>
        </w:tc>
        <w:tc>
          <w:tcPr>
            <w:tcW w:w="2462" w:type="pct"/>
            <w:vAlign w:val="center"/>
          </w:tcPr>
          <w:p w14:paraId="5CB60F97" w14:textId="3959B6B9" w:rsidR="00197F60" w:rsidRPr="0073444D" w:rsidRDefault="00197F60" w:rsidP="00F64CAE">
            <w:pPr>
              <w:spacing w:after="0"/>
              <w:jc w:val="both"/>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olor w:val="auto"/>
              </w:rPr>
            </w:pPr>
            <w:r w:rsidRPr="00F64CAE">
              <w:rPr>
                <w:rFonts w:ascii="微软雅黑" w:eastAsia="微软雅黑" w:hAnsi="微软雅黑" w:hint="eastAsia"/>
                <w:color w:val="auto"/>
              </w:rPr>
              <w:t>期权基本性质</w:t>
            </w:r>
            <w:r>
              <w:rPr>
                <w:rFonts w:ascii="微软雅黑" w:eastAsia="微软雅黑" w:hAnsi="微软雅黑"/>
                <w:color w:val="auto"/>
              </w:rPr>
              <w:t>、</w:t>
            </w:r>
            <w:r w:rsidRPr="00F64CAE">
              <w:rPr>
                <w:rFonts w:ascii="微软雅黑" w:eastAsia="微软雅黑" w:hAnsi="微软雅黑" w:hint="eastAsia"/>
                <w:color w:val="auto"/>
              </w:rPr>
              <w:t>二项式期权定价公式</w:t>
            </w:r>
          </w:p>
        </w:tc>
        <w:tc>
          <w:tcPr>
            <w:tcW w:w="99" w:type="pct"/>
            <w:vAlign w:val="center"/>
          </w:tcPr>
          <w:p w14:paraId="4F80EDFE" w14:textId="775E4C15" w:rsidR="00197F60" w:rsidRPr="0073444D" w:rsidRDefault="00197F60" w:rsidP="0073444D">
            <w:pPr>
              <w:spacing w:after="0"/>
              <w:jc w:val="both"/>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olor w:val="auto"/>
              </w:rPr>
            </w:pPr>
            <w:r>
              <w:rPr>
                <w:rFonts w:ascii="微软雅黑" w:eastAsia="微软雅黑" w:hAnsi="微软雅黑"/>
                <w:color w:val="auto"/>
              </w:rPr>
              <w:t>4</w:t>
            </w:r>
          </w:p>
        </w:tc>
        <w:tc>
          <w:tcPr>
            <w:tcW w:w="99" w:type="pct"/>
            <w:vAlign w:val="center"/>
          </w:tcPr>
          <w:p w14:paraId="203716D2" w14:textId="77777777" w:rsidR="00197F60" w:rsidRPr="0073444D" w:rsidRDefault="00197F60" w:rsidP="0073444D">
            <w:pPr>
              <w:spacing w:after="0"/>
              <w:jc w:val="both"/>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olor w:val="auto"/>
              </w:rPr>
            </w:pPr>
          </w:p>
        </w:tc>
        <w:tc>
          <w:tcPr>
            <w:tcW w:w="99" w:type="pct"/>
            <w:vAlign w:val="center"/>
          </w:tcPr>
          <w:p w14:paraId="7C733F31" w14:textId="77777777" w:rsidR="00197F60" w:rsidRPr="0073444D" w:rsidRDefault="00197F60" w:rsidP="0073444D">
            <w:pPr>
              <w:spacing w:after="0"/>
              <w:jc w:val="both"/>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olor w:val="auto"/>
              </w:rPr>
            </w:pPr>
          </w:p>
        </w:tc>
        <w:tc>
          <w:tcPr>
            <w:tcW w:w="99" w:type="pct"/>
            <w:vAlign w:val="center"/>
          </w:tcPr>
          <w:p w14:paraId="6C4C30E3" w14:textId="77777777" w:rsidR="00197F60" w:rsidRPr="0073444D" w:rsidRDefault="00197F60" w:rsidP="0073444D">
            <w:pPr>
              <w:spacing w:after="0"/>
              <w:jc w:val="both"/>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olor w:val="auto"/>
              </w:rPr>
            </w:pPr>
          </w:p>
        </w:tc>
        <w:tc>
          <w:tcPr>
            <w:tcW w:w="108" w:type="pct"/>
            <w:vAlign w:val="center"/>
          </w:tcPr>
          <w:p w14:paraId="41FC587F" w14:textId="77777777" w:rsidR="00197F60" w:rsidRPr="0073444D" w:rsidRDefault="00197F60" w:rsidP="0073444D">
            <w:pPr>
              <w:spacing w:after="0"/>
              <w:jc w:val="both"/>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olor w:val="auto"/>
              </w:rPr>
            </w:pPr>
          </w:p>
        </w:tc>
      </w:tr>
      <w:tr w:rsidR="00673FE2" w:rsidRPr="0073444D" w14:paraId="708B929C" w14:textId="77777777" w:rsidTr="00673FE2">
        <w:trPr>
          <w:trHeight w:val="459"/>
        </w:trPr>
        <w:tc>
          <w:tcPr>
            <w:cnfStyle w:val="001000000000" w:firstRow="0" w:lastRow="0" w:firstColumn="1" w:lastColumn="0" w:oddVBand="0" w:evenVBand="0" w:oddHBand="0" w:evenHBand="0" w:firstRowFirstColumn="0" w:firstRowLastColumn="0" w:lastRowFirstColumn="0" w:lastRowLastColumn="0"/>
            <w:tcW w:w="750" w:type="pct"/>
            <w:vMerge/>
            <w:vAlign w:val="center"/>
          </w:tcPr>
          <w:p w14:paraId="1830AA20" w14:textId="77777777" w:rsidR="00197F60" w:rsidRPr="0073444D" w:rsidRDefault="00197F60" w:rsidP="0073444D">
            <w:pPr>
              <w:spacing w:after="0"/>
              <w:jc w:val="both"/>
              <w:rPr>
                <w:rFonts w:ascii="微软雅黑" w:eastAsia="微软雅黑" w:hAnsi="微软雅黑"/>
                <w:b w:val="0"/>
                <w:color w:val="auto"/>
              </w:rPr>
            </w:pPr>
          </w:p>
        </w:tc>
        <w:tc>
          <w:tcPr>
            <w:tcW w:w="1284" w:type="pct"/>
            <w:vMerge/>
            <w:vAlign w:val="center"/>
          </w:tcPr>
          <w:p w14:paraId="4BF83498" w14:textId="77777777" w:rsidR="00197F60" w:rsidRPr="00F64CAE" w:rsidRDefault="00197F60" w:rsidP="00197F60">
            <w:pPr>
              <w:spacing w:after="0"/>
              <w:jc w:val="both"/>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olor w:val="auto"/>
              </w:rPr>
            </w:pPr>
          </w:p>
        </w:tc>
        <w:tc>
          <w:tcPr>
            <w:tcW w:w="2462" w:type="pct"/>
            <w:vAlign w:val="center"/>
          </w:tcPr>
          <w:p w14:paraId="1DFB484C" w14:textId="0BE78579" w:rsidR="00197F60" w:rsidRPr="0073444D" w:rsidRDefault="00197F60" w:rsidP="00F64CAE">
            <w:pPr>
              <w:spacing w:after="0"/>
              <w:jc w:val="both"/>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olor w:val="auto"/>
              </w:rPr>
            </w:pPr>
            <w:r w:rsidRPr="00F64CAE">
              <w:rPr>
                <w:rFonts w:ascii="微软雅黑" w:eastAsia="微软雅黑" w:hAnsi="微软雅黑" w:hint="eastAsia"/>
                <w:color w:val="auto"/>
              </w:rPr>
              <w:t>欧式期权定价</w:t>
            </w:r>
            <w:r>
              <w:rPr>
                <w:rFonts w:ascii="微软雅黑" w:eastAsia="微软雅黑" w:hAnsi="微软雅黑"/>
                <w:color w:val="auto"/>
              </w:rPr>
              <w:t>、</w:t>
            </w:r>
            <w:r w:rsidRPr="00F64CAE">
              <w:rPr>
                <w:rFonts w:ascii="微软雅黑" w:eastAsia="微软雅黑" w:hAnsi="微软雅黑" w:hint="eastAsia"/>
                <w:color w:val="auto"/>
              </w:rPr>
              <w:t>black-- scholes公式</w:t>
            </w:r>
          </w:p>
        </w:tc>
        <w:tc>
          <w:tcPr>
            <w:tcW w:w="99" w:type="pct"/>
            <w:vAlign w:val="center"/>
          </w:tcPr>
          <w:p w14:paraId="4C1147B4" w14:textId="61CC8E9A" w:rsidR="00197F60" w:rsidRPr="0073444D" w:rsidRDefault="00197F60" w:rsidP="0073444D">
            <w:pPr>
              <w:spacing w:after="0"/>
              <w:jc w:val="both"/>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olor w:val="auto"/>
              </w:rPr>
            </w:pPr>
            <w:r>
              <w:rPr>
                <w:rFonts w:ascii="微软雅黑" w:eastAsia="微软雅黑" w:hAnsi="微软雅黑"/>
                <w:color w:val="auto"/>
              </w:rPr>
              <w:t>4</w:t>
            </w:r>
          </w:p>
        </w:tc>
        <w:tc>
          <w:tcPr>
            <w:tcW w:w="99" w:type="pct"/>
            <w:vAlign w:val="center"/>
          </w:tcPr>
          <w:p w14:paraId="4DF891CB" w14:textId="77777777" w:rsidR="00197F60" w:rsidRPr="0073444D" w:rsidRDefault="00197F60" w:rsidP="0073444D">
            <w:pPr>
              <w:spacing w:after="0"/>
              <w:jc w:val="both"/>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olor w:val="auto"/>
              </w:rPr>
            </w:pPr>
          </w:p>
        </w:tc>
        <w:tc>
          <w:tcPr>
            <w:tcW w:w="99" w:type="pct"/>
            <w:vAlign w:val="center"/>
          </w:tcPr>
          <w:p w14:paraId="53FDE493" w14:textId="77777777" w:rsidR="00197F60" w:rsidRPr="0073444D" w:rsidRDefault="00197F60" w:rsidP="0073444D">
            <w:pPr>
              <w:spacing w:after="0"/>
              <w:jc w:val="both"/>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olor w:val="auto"/>
              </w:rPr>
            </w:pPr>
          </w:p>
        </w:tc>
        <w:tc>
          <w:tcPr>
            <w:tcW w:w="99" w:type="pct"/>
            <w:vAlign w:val="center"/>
          </w:tcPr>
          <w:p w14:paraId="4E36AE59" w14:textId="77777777" w:rsidR="00197F60" w:rsidRPr="0073444D" w:rsidRDefault="00197F60" w:rsidP="0073444D">
            <w:pPr>
              <w:spacing w:after="0"/>
              <w:jc w:val="both"/>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olor w:val="auto"/>
              </w:rPr>
            </w:pPr>
          </w:p>
        </w:tc>
        <w:tc>
          <w:tcPr>
            <w:tcW w:w="108" w:type="pct"/>
            <w:vAlign w:val="center"/>
          </w:tcPr>
          <w:p w14:paraId="22CB6918" w14:textId="77777777" w:rsidR="00197F60" w:rsidRPr="0073444D" w:rsidRDefault="00197F60" w:rsidP="0073444D">
            <w:pPr>
              <w:spacing w:after="0"/>
              <w:jc w:val="both"/>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olor w:val="auto"/>
              </w:rPr>
            </w:pPr>
          </w:p>
        </w:tc>
      </w:tr>
      <w:tr w:rsidR="00673FE2" w:rsidRPr="0073444D" w14:paraId="5C4327A6" w14:textId="77777777" w:rsidTr="00673FE2">
        <w:trPr>
          <w:trHeight w:val="459"/>
        </w:trPr>
        <w:tc>
          <w:tcPr>
            <w:cnfStyle w:val="001000000000" w:firstRow="0" w:lastRow="0" w:firstColumn="1" w:lastColumn="0" w:oddVBand="0" w:evenVBand="0" w:oddHBand="0" w:evenHBand="0" w:firstRowFirstColumn="0" w:firstRowLastColumn="0" w:lastRowFirstColumn="0" w:lastRowLastColumn="0"/>
            <w:tcW w:w="750" w:type="pct"/>
            <w:vMerge/>
            <w:vAlign w:val="center"/>
          </w:tcPr>
          <w:p w14:paraId="37797EB4" w14:textId="77777777" w:rsidR="00A22232" w:rsidRPr="0073444D" w:rsidRDefault="00A22232" w:rsidP="0073444D">
            <w:pPr>
              <w:spacing w:after="0"/>
              <w:jc w:val="both"/>
              <w:rPr>
                <w:rFonts w:ascii="微软雅黑" w:eastAsia="微软雅黑" w:hAnsi="微软雅黑"/>
                <w:b w:val="0"/>
                <w:color w:val="auto"/>
              </w:rPr>
            </w:pPr>
          </w:p>
        </w:tc>
        <w:tc>
          <w:tcPr>
            <w:tcW w:w="1284" w:type="pct"/>
            <w:vAlign w:val="center"/>
          </w:tcPr>
          <w:p w14:paraId="71D7DA5C" w14:textId="7F6F31AF" w:rsidR="00A22232" w:rsidRDefault="00673FE2" w:rsidP="00197F60">
            <w:pPr>
              <w:spacing w:after="0"/>
              <w:jc w:val="both"/>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olor w:val="auto"/>
              </w:rPr>
            </w:pPr>
            <w:r>
              <w:rPr>
                <w:rFonts w:ascii="微软雅黑" w:eastAsia="微软雅黑" w:hAnsi="微软雅黑"/>
                <w:color w:val="auto"/>
              </w:rPr>
              <w:t>了解随机利率与随机波动情形下，</w:t>
            </w:r>
            <w:r>
              <w:rPr>
                <w:rFonts w:ascii="微软雅黑" w:eastAsia="微软雅黑" w:hAnsi="微软雅黑" w:hint="eastAsia"/>
                <w:color w:val="auto"/>
              </w:rPr>
              <w:t>及其</w:t>
            </w:r>
            <w:r>
              <w:rPr>
                <w:rFonts w:ascii="微软雅黑" w:eastAsia="微软雅黑" w:hAnsi="微软雅黑"/>
                <w:color w:val="auto"/>
              </w:rPr>
              <w:t>资产价格服从带跳的随机过程的情形下的期权定价</w:t>
            </w:r>
          </w:p>
        </w:tc>
        <w:tc>
          <w:tcPr>
            <w:tcW w:w="2462" w:type="pct"/>
            <w:vAlign w:val="center"/>
          </w:tcPr>
          <w:p w14:paraId="4AFE8633" w14:textId="0C06898F" w:rsidR="00A22232" w:rsidRPr="0073444D" w:rsidRDefault="00A22232" w:rsidP="0073444D">
            <w:pPr>
              <w:spacing w:after="0"/>
              <w:jc w:val="both"/>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olor w:val="auto"/>
              </w:rPr>
            </w:pPr>
            <w:r>
              <w:rPr>
                <w:rFonts w:ascii="微软雅黑" w:eastAsia="微软雅黑" w:hAnsi="微软雅黑" w:hint="eastAsia"/>
                <w:color w:val="auto"/>
              </w:rPr>
              <w:t>随机</w:t>
            </w:r>
            <w:r>
              <w:rPr>
                <w:rFonts w:ascii="微软雅黑" w:eastAsia="微软雅黑" w:hAnsi="微软雅黑"/>
                <w:color w:val="auto"/>
              </w:rPr>
              <w:t>利率模型、</w:t>
            </w:r>
            <w:r>
              <w:rPr>
                <w:rFonts w:ascii="微软雅黑" w:eastAsia="微软雅黑" w:hAnsi="微软雅黑" w:hint="eastAsia"/>
                <w:color w:val="auto"/>
              </w:rPr>
              <w:t>随机</w:t>
            </w:r>
            <w:r>
              <w:rPr>
                <w:rFonts w:ascii="微软雅黑" w:eastAsia="微软雅黑" w:hAnsi="微软雅黑"/>
                <w:color w:val="auto"/>
              </w:rPr>
              <w:t>波动模型、</w:t>
            </w:r>
            <w:r>
              <w:rPr>
                <w:rFonts w:ascii="微软雅黑" w:eastAsia="微软雅黑" w:hAnsi="微软雅黑" w:hint="eastAsia"/>
                <w:color w:val="auto"/>
              </w:rPr>
              <w:t>资产</w:t>
            </w:r>
            <w:r>
              <w:rPr>
                <w:rFonts w:ascii="微软雅黑" w:eastAsia="微软雅黑" w:hAnsi="微软雅黑"/>
                <w:color w:val="auto"/>
              </w:rPr>
              <w:t>价格服从带跳的随机过程的情形下的期权定价方法</w:t>
            </w:r>
          </w:p>
        </w:tc>
        <w:tc>
          <w:tcPr>
            <w:tcW w:w="99" w:type="pct"/>
            <w:vAlign w:val="center"/>
          </w:tcPr>
          <w:p w14:paraId="216F1EF5" w14:textId="5863C386" w:rsidR="00A22232" w:rsidRPr="0073444D" w:rsidRDefault="00A22232" w:rsidP="0073444D">
            <w:pPr>
              <w:spacing w:after="0"/>
              <w:jc w:val="both"/>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olor w:val="auto"/>
              </w:rPr>
            </w:pPr>
          </w:p>
        </w:tc>
        <w:tc>
          <w:tcPr>
            <w:tcW w:w="99" w:type="pct"/>
            <w:vAlign w:val="center"/>
          </w:tcPr>
          <w:p w14:paraId="3F035AF8" w14:textId="5180E1D0" w:rsidR="00A22232" w:rsidRPr="0073444D" w:rsidRDefault="00A22232" w:rsidP="0073444D">
            <w:pPr>
              <w:spacing w:after="0"/>
              <w:jc w:val="both"/>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olor w:val="auto"/>
              </w:rPr>
            </w:pPr>
            <w:r>
              <w:rPr>
                <w:rFonts w:ascii="微软雅黑" w:eastAsia="微软雅黑" w:hAnsi="微软雅黑"/>
                <w:color w:val="auto"/>
              </w:rPr>
              <w:t>2</w:t>
            </w:r>
          </w:p>
        </w:tc>
        <w:tc>
          <w:tcPr>
            <w:tcW w:w="99" w:type="pct"/>
            <w:vAlign w:val="center"/>
          </w:tcPr>
          <w:p w14:paraId="7EC5BE3F" w14:textId="77777777" w:rsidR="00A22232" w:rsidRPr="0073444D" w:rsidRDefault="00A22232" w:rsidP="0073444D">
            <w:pPr>
              <w:spacing w:after="0"/>
              <w:jc w:val="both"/>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olor w:val="auto"/>
              </w:rPr>
            </w:pPr>
          </w:p>
        </w:tc>
        <w:tc>
          <w:tcPr>
            <w:tcW w:w="99" w:type="pct"/>
            <w:vAlign w:val="center"/>
          </w:tcPr>
          <w:p w14:paraId="03207525" w14:textId="77777777" w:rsidR="00A22232" w:rsidRPr="0073444D" w:rsidRDefault="00A22232" w:rsidP="0073444D">
            <w:pPr>
              <w:spacing w:after="0"/>
              <w:jc w:val="both"/>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olor w:val="auto"/>
              </w:rPr>
            </w:pPr>
          </w:p>
        </w:tc>
        <w:tc>
          <w:tcPr>
            <w:tcW w:w="108" w:type="pct"/>
            <w:vAlign w:val="center"/>
          </w:tcPr>
          <w:p w14:paraId="0F3AC278" w14:textId="77777777" w:rsidR="00A22232" w:rsidRPr="0073444D" w:rsidRDefault="00A22232" w:rsidP="0073444D">
            <w:pPr>
              <w:spacing w:after="0"/>
              <w:jc w:val="both"/>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olor w:val="auto"/>
              </w:rPr>
            </w:pPr>
          </w:p>
        </w:tc>
      </w:tr>
      <w:tr w:rsidR="00673FE2" w:rsidRPr="0073444D" w14:paraId="185EF836" w14:textId="77777777" w:rsidTr="00673FE2">
        <w:trPr>
          <w:trHeight w:val="459"/>
        </w:trPr>
        <w:tc>
          <w:tcPr>
            <w:cnfStyle w:val="001000000000" w:firstRow="0" w:lastRow="0" w:firstColumn="1" w:lastColumn="0" w:oddVBand="0" w:evenVBand="0" w:oddHBand="0" w:evenHBand="0" w:firstRowFirstColumn="0" w:firstRowLastColumn="0" w:lastRowFirstColumn="0" w:lastRowLastColumn="0"/>
            <w:tcW w:w="750" w:type="pct"/>
            <w:vAlign w:val="center"/>
          </w:tcPr>
          <w:p w14:paraId="491819FA" w14:textId="64C8CB7E" w:rsidR="00A22232" w:rsidRPr="0073444D" w:rsidRDefault="00A22232" w:rsidP="0073444D">
            <w:pPr>
              <w:spacing w:after="0"/>
              <w:jc w:val="both"/>
              <w:rPr>
                <w:rFonts w:ascii="微软雅黑" w:eastAsia="微软雅黑" w:hAnsi="微软雅黑"/>
                <w:b w:val="0"/>
                <w:color w:val="auto"/>
              </w:rPr>
            </w:pPr>
            <w:r w:rsidRPr="00F64CAE">
              <w:rPr>
                <w:rFonts w:ascii="微软雅黑" w:eastAsia="微软雅黑" w:hAnsi="微软雅黑" w:hint="eastAsia"/>
                <w:b w:val="0"/>
                <w:color w:val="auto"/>
              </w:rPr>
              <w:t>第5章 最新文献讲解</w:t>
            </w:r>
          </w:p>
        </w:tc>
        <w:tc>
          <w:tcPr>
            <w:tcW w:w="1284" w:type="pct"/>
            <w:vAlign w:val="center"/>
          </w:tcPr>
          <w:p w14:paraId="4F815922" w14:textId="517E4F10" w:rsidR="00A22232" w:rsidRDefault="00673FE2" w:rsidP="00197F60">
            <w:pPr>
              <w:spacing w:after="0"/>
              <w:jc w:val="both"/>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olor w:val="auto"/>
              </w:rPr>
            </w:pPr>
            <w:r>
              <w:rPr>
                <w:rFonts w:ascii="微软雅黑" w:eastAsia="微软雅黑" w:hAnsi="微软雅黑" w:hint="eastAsia"/>
                <w:color w:val="auto"/>
              </w:rPr>
              <w:t>了解数理金融研究</w:t>
            </w:r>
            <w:r>
              <w:rPr>
                <w:rFonts w:ascii="微软雅黑" w:eastAsia="微软雅黑" w:hAnsi="微软雅黑"/>
                <w:color w:val="auto"/>
              </w:rPr>
              <w:t>前沿，</w:t>
            </w:r>
            <w:r>
              <w:rPr>
                <w:rFonts w:ascii="微软雅黑" w:eastAsia="微软雅黑" w:hAnsi="微软雅黑" w:hint="eastAsia"/>
                <w:color w:val="auto"/>
              </w:rPr>
              <w:t>熟悉数理金融实证分析</w:t>
            </w:r>
            <w:r>
              <w:rPr>
                <w:rFonts w:ascii="微软雅黑" w:eastAsia="微软雅黑" w:hAnsi="微软雅黑"/>
                <w:color w:val="auto"/>
              </w:rPr>
              <w:t>的常用模式</w:t>
            </w:r>
          </w:p>
        </w:tc>
        <w:tc>
          <w:tcPr>
            <w:tcW w:w="2462" w:type="pct"/>
            <w:vAlign w:val="center"/>
          </w:tcPr>
          <w:p w14:paraId="3CA9795E" w14:textId="00E0EA18" w:rsidR="00A22232" w:rsidRPr="0073444D" w:rsidRDefault="00A22232" w:rsidP="0073444D">
            <w:pPr>
              <w:spacing w:after="0"/>
              <w:jc w:val="both"/>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olor w:val="auto"/>
              </w:rPr>
            </w:pPr>
            <w:r>
              <w:rPr>
                <w:rFonts w:ascii="微软雅黑" w:eastAsia="微软雅黑" w:hAnsi="微软雅黑"/>
                <w:color w:val="auto"/>
              </w:rPr>
              <w:t>数理金融前沿文章</w:t>
            </w:r>
            <w:r>
              <w:rPr>
                <w:rFonts w:ascii="微软雅黑" w:eastAsia="微软雅黑" w:hAnsi="微软雅黑" w:hint="eastAsia"/>
                <w:color w:val="auto"/>
              </w:rPr>
              <w:t>讲解</w:t>
            </w:r>
            <w:r>
              <w:rPr>
                <w:rFonts w:ascii="微软雅黑" w:eastAsia="微软雅黑" w:hAnsi="微软雅黑"/>
                <w:color w:val="auto"/>
              </w:rPr>
              <w:t>和讨论</w:t>
            </w:r>
          </w:p>
        </w:tc>
        <w:tc>
          <w:tcPr>
            <w:tcW w:w="99" w:type="pct"/>
            <w:vAlign w:val="center"/>
          </w:tcPr>
          <w:p w14:paraId="4CA1D40E" w14:textId="77777777" w:rsidR="00A22232" w:rsidRPr="0073444D" w:rsidRDefault="00A22232" w:rsidP="0073444D">
            <w:pPr>
              <w:spacing w:after="0"/>
              <w:jc w:val="both"/>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olor w:val="auto"/>
              </w:rPr>
            </w:pPr>
          </w:p>
        </w:tc>
        <w:tc>
          <w:tcPr>
            <w:tcW w:w="99" w:type="pct"/>
            <w:vAlign w:val="center"/>
          </w:tcPr>
          <w:p w14:paraId="7750ECCE" w14:textId="348F2FE4" w:rsidR="00A22232" w:rsidRPr="0073444D" w:rsidRDefault="00A22232" w:rsidP="0073444D">
            <w:pPr>
              <w:spacing w:after="0"/>
              <w:jc w:val="both"/>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olor w:val="auto"/>
              </w:rPr>
            </w:pPr>
            <w:r>
              <w:rPr>
                <w:rFonts w:ascii="微软雅黑" w:eastAsia="微软雅黑" w:hAnsi="微软雅黑"/>
                <w:color w:val="auto"/>
              </w:rPr>
              <w:t>2</w:t>
            </w:r>
          </w:p>
        </w:tc>
        <w:tc>
          <w:tcPr>
            <w:tcW w:w="99" w:type="pct"/>
            <w:vAlign w:val="center"/>
          </w:tcPr>
          <w:p w14:paraId="7699A53A" w14:textId="77777777" w:rsidR="00A22232" w:rsidRPr="0073444D" w:rsidRDefault="00A22232" w:rsidP="0073444D">
            <w:pPr>
              <w:spacing w:after="0"/>
              <w:jc w:val="both"/>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olor w:val="auto"/>
              </w:rPr>
            </w:pPr>
          </w:p>
        </w:tc>
        <w:tc>
          <w:tcPr>
            <w:tcW w:w="99" w:type="pct"/>
            <w:vAlign w:val="center"/>
          </w:tcPr>
          <w:p w14:paraId="7F648ECA" w14:textId="77777777" w:rsidR="00A22232" w:rsidRPr="0073444D" w:rsidRDefault="00A22232" w:rsidP="0073444D">
            <w:pPr>
              <w:spacing w:after="0"/>
              <w:jc w:val="both"/>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olor w:val="auto"/>
              </w:rPr>
            </w:pPr>
          </w:p>
        </w:tc>
        <w:tc>
          <w:tcPr>
            <w:tcW w:w="108" w:type="pct"/>
            <w:vAlign w:val="center"/>
          </w:tcPr>
          <w:p w14:paraId="4FC6CACD" w14:textId="77777777" w:rsidR="00A22232" w:rsidRPr="0073444D" w:rsidRDefault="00A22232" w:rsidP="0073444D">
            <w:pPr>
              <w:spacing w:after="0"/>
              <w:jc w:val="both"/>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olor w:val="auto"/>
              </w:rPr>
            </w:pPr>
          </w:p>
        </w:tc>
      </w:tr>
    </w:tbl>
    <w:p w14:paraId="2982F314" w14:textId="024DD1EA" w:rsidR="00F64CAE" w:rsidRPr="009501F6" w:rsidRDefault="00A7569C" w:rsidP="00F64CAE">
      <w:pPr>
        <w:pStyle w:val="2"/>
        <w:jc w:val="both"/>
        <w:rPr>
          <w:rFonts w:ascii="微软雅黑" w:eastAsia="微软雅黑" w:hAnsi="微软雅黑"/>
          <w:color w:val="auto"/>
          <w:sz w:val="21"/>
          <w:szCs w:val="21"/>
        </w:rPr>
      </w:pPr>
      <w:bookmarkStart w:id="7" w:name="_Toc433725630"/>
      <w:r>
        <w:rPr>
          <w:rFonts w:ascii="微软雅黑" w:eastAsia="微软雅黑" w:hAnsi="微软雅黑"/>
          <w:color w:val="auto"/>
          <w:sz w:val="21"/>
          <w:szCs w:val="21"/>
        </w:rPr>
        <w:t>实验、</w:t>
      </w:r>
      <w:r>
        <w:rPr>
          <w:rFonts w:ascii="微软雅黑" w:eastAsia="微软雅黑" w:hAnsi="微软雅黑" w:hint="eastAsia"/>
          <w:color w:val="auto"/>
          <w:sz w:val="21"/>
          <w:szCs w:val="21"/>
        </w:rPr>
        <w:t>实践</w:t>
      </w:r>
      <w:r>
        <w:rPr>
          <w:rFonts w:ascii="微软雅黑" w:eastAsia="微软雅黑" w:hAnsi="微软雅黑"/>
          <w:color w:val="auto"/>
          <w:sz w:val="21"/>
          <w:szCs w:val="21"/>
        </w:rPr>
        <w:t>等其他</w:t>
      </w:r>
      <w:r>
        <w:rPr>
          <w:rFonts w:ascii="微软雅黑" w:eastAsia="微软雅黑" w:hAnsi="微软雅黑" w:hint="eastAsia"/>
          <w:color w:val="auto"/>
          <w:sz w:val="21"/>
          <w:szCs w:val="21"/>
        </w:rPr>
        <w:t>环节</w:t>
      </w:r>
      <w:r>
        <w:rPr>
          <w:rFonts w:ascii="微软雅黑" w:eastAsia="微软雅黑" w:hAnsi="微软雅黑"/>
          <w:color w:val="auto"/>
          <w:sz w:val="21"/>
          <w:szCs w:val="21"/>
        </w:rPr>
        <w:t>内容与要求</w:t>
      </w:r>
      <w:bookmarkEnd w:id="7"/>
    </w:p>
    <w:p w14:paraId="1FB408CE" w14:textId="2DB9CD1C" w:rsidR="00F64CAE" w:rsidRDefault="00A7569C" w:rsidP="00F64CAE">
      <w:pPr>
        <w:jc w:val="both"/>
        <w:rPr>
          <w:rFonts w:ascii="微软雅黑" w:eastAsia="微软雅黑" w:hAnsi="微软雅黑"/>
          <w:color w:val="auto"/>
          <w:sz w:val="21"/>
          <w:szCs w:val="21"/>
          <w:lang w:val="zh-CN"/>
        </w:rPr>
      </w:pPr>
      <w:r>
        <w:rPr>
          <w:rFonts w:ascii="微软雅黑" w:eastAsia="微软雅黑" w:hAnsi="微软雅黑"/>
          <w:color w:val="auto"/>
          <w:sz w:val="21"/>
          <w:szCs w:val="21"/>
          <w:lang w:val="zh-CN"/>
        </w:rPr>
        <w:t>要求学生课下用</w:t>
      </w:r>
      <w:r>
        <w:rPr>
          <w:rFonts w:ascii="微软雅黑" w:eastAsia="微软雅黑" w:hAnsi="微软雅黑" w:hint="eastAsia"/>
          <w:color w:val="auto"/>
          <w:sz w:val="21"/>
          <w:szCs w:val="21"/>
          <w:lang w:val="zh-CN"/>
        </w:rPr>
        <w:t>至少</w:t>
      </w:r>
      <w:r>
        <w:rPr>
          <w:rFonts w:ascii="微软雅黑" w:eastAsia="微软雅黑" w:hAnsi="微软雅黑"/>
          <w:color w:val="auto"/>
          <w:sz w:val="21"/>
          <w:szCs w:val="21"/>
          <w:lang w:val="zh-CN"/>
        </w:rPr>
        <w:t>20</w:t>
      </w:r>
      <w:r w:rsidR="00673FE2">
        <w:rPr>
          <w:rFonts w:ascii="微软雅黑" w:eastAsia="微软雅黑" w:hAnsi="微软雅黑"/>
          <w:color w:val="auto"/>
          <w:sz w:val="21"/>
          <w:szCs w:val="21"/>
          <w:lang w:val="zh-CN"/>
        </w:rPr>
        <w:t>小时</w:t>
      </w:r>
      <w:r>
        <w:rPr>
          <w:rFonts w:ascii="微软雅黑" w:eastAsia="微软雅黑" w:hAnsi="微软雅黑" w:hint="eastAsia"/>
          <w:color w:val="auto"/>
          <w:sz w:val="21"/>
          <w:szCs w:val="21"/>
          <w:lang w:val="zh-CN"/>
        </w:rPr>
        <w:t>自行</w:t>
      </w:r>
      <w:r>
        <w:rPr>
          <w:rFonts w:ascii="微软雅黑" w:eastAsia="微软雅黑" w:hAnsi="微软雅黑"/>
          <w:color w:val="auto"/>
          <w:sz w:val="21"/>
          <w:szCs w:val="21"/>
          <w:lang w:val="zh-CN"/>
        </w:rPr>
        <w:t>动手，</w:t>
      </w:r>
      <w:r>
        <w:rPr>
          <w:rFonts w:ascii="微软雅黑" w:eastAsia="微软雅黑" w:hAnsi="微软雅黑" w:hint="eastAsia"/>
          <w:color w:val="auto"/>
          <w:sz w:val="21"/>
          <w:szCs w:val="21"/>
          <w:lang w:val="zh-CN"/>
        </w:rPr>
        <w:t>利用</w:t>
      </w:r>
      <w:r>
        <w:rPr>
          <w:rFonts w:ascii="微软雅黑" w:eastAsia="微软雅黑" w:hAnsi="微软雅黑"/>
          <w:color w:val="auto"/>
          <w:sz w:val="21"/>
          <w:szCs w:val="21"/>
          <w:lang w:val="zh-CN"/>
        </w:rPr>
        <w:t>实际数据模拟和分析</w:t>
      </w:r>
      <w:r>
        <w:rPr>
          <w:rFonts w:ascii="微软雅黑" w:eastAsia="微软雅黑" w:hAnsi="微软雅黑" w:hint="eastAsia"/>
          <w:color w:val="auto"/>
          <w:sz w:val="21"/>
          <w:szCs w:val="21"/>
          <w:lang w:val="zh-CN"/>
        </w:rPr>
        <w:t>本课程</w:t>
      </w:r>
      <w:r>
        <w:rPr>
          <w:rFonts w:ascii="微软雅黑" w:eastAsia="微软雅黑" w:hAnsi="微软雅黑"/>
          <w:color w:val="auto"/>
          <w:sz w:val="21"/>
          <w:szCs w:val="21"/>
          <w:lang w:val="zh-CN"/>
        </w:rPr>
        <w:t>内容（</w:t>
      </w:r>
      <w:r>
        <w:rPr>
          <w:rFonts w:ascii="微软雅黑" w:eastAsia="微软雅黑" w:hAnsi="微软雅黑" w:hint="eastAsia"/>
          <w:color w:val="auto"/>
          <w:sz w:val="21"/>
          <w:szCs w:val="21"/>
          <w:lang w:val="zh-CN"/>
        </w:rPr>
        <w:t>不计学时</w:t>
      </w:r>
      <w:r>
        <w:rPr>
          <w:rFonts w:ascii="微软雅黑" w:eastAsia="微软雅黑" w:hAnsi="微软雅黑"/>
          <w:color w:val="auto"/>
          <w:sz w:val="21"/>
          <w:szCs w:val="21"/>
          <w:lang w:val="zh-CN"/>
        </w:rPr>
        <w:t>）。</w:t>
      </w:r>
    </w:p>
    <w:p w14:paraId="317C16DB" w14:textId="6F5B0021" w:rsidR="004B4D20" w:rsidRPr="006D049E" w:rsidRDefault="00BC739A" w:rsidP="00714F8B">
      <w:pPr>
        <w:pStyle w:val="1"/>
        <w:tabs>
          <w:tab w:val="right" w:pos="9734"/>
        </w:tabs>
        <w:spacing w:before="180"/>
        <w:jc w:val="both"/>
        <w:rPr>
          <w:rFonts w:ascii="微软雅黑" w:eastAsia="微软雅黑" w:hAnsi="微软雅黑"/>
          <w:color w:val="auto"/>
        </w:rPr>
      </w:pPr>
      <w:bookmarkStart w:id="8" w:name="_Toc433725631"/>
      <w:r>
        <w:rPr>
          <w:rFonts w:ascii="微软雅黑" w:eastAsia="微软雅黑" w:hAnsi="微软雅黑"/>
          <w:color w:val="auto"/>
        </w:rPr>
        <w:t>教材及主要参考</w:t>
      </w:r>
      <w:r>
        <w:rPr>
          <w:rFonts w:ascii="微软雅黑" w:eastAsia="微软雅黑" w:hAnsi="微软雅黑" w:hint="eastAsia"/>
          <w:color w:val="auto"/>
        </w:rPr>
        <w:t>资料</w:t>
      </w:r>
      <w:bookmarkEnd w:id="8"/>
      <w:r w:rsidR="00714F8B">
        <w:rPr>
          <w:rFonts w:ascii="微软雅黑" w:eastAsia="微软雅黑" w:hAnsi="微软雅黑"/>
          <w:color w:val="auto"/>
        </w:rPr>
        <w:tab/>
      </w:r>
    </w:p>
    <w:p w14:paraId="23AF14FF" w14:textId="282520B4" w:rsidR="004B4D20" w:rsidRPr="00BC739A" w:rsidRDefault="00BC739A" w:rsidP="00BC739A">
      <w:pPr>
        <w:pStyle w:val="af0"/>
        <w:numPr>
          <w:ilvl w:val="0"/>
          <w:numId w:val="6"/>
        </w:numPr>
        <w:spacing w:after="0"/>
        <w:ind w:left="482" w:firstLineChars="0" w:hanging="482"/>
        <w:jc w:val="both"/>
        <w:rPr>
          <w:rFonts w:ascii="微软雅黑" w:eastAsia="微软雅黑" w:hAnsi="微软雅黑"/>
          <w:color w:val="auto"/>
          <w:sz w:val="21"/>
          <w:szCs w:val="21"/>
          <w:lang w:val="zh-CN"/>
        </w:rPr>
      </w:pPr>
      <w:r w:rsidRPr="00BC739A">
        <w:rPr>
          <w:rFonts w:ascii="微软雅黑" w:eastAsia="微软雅黑" w:hAnsi="微软雅黑" w:hint="eastAsia"/>
          <w:color w:val="auto"/>
          <w:sz w:val="21"/>
          <w:szCs w:val="21"/>
          <w:lang w:val="zh-CN"/>
        </w:rPr>
        <w:t>叶中行</w:t>
      </w:r>
      <w:r w:rsidRPr="00BC739A">
        <w:rPr>
          <w:rFonts w:ascii="微软雅黑" w:eastAsia="微软雅黑" w:hAnsi="微软雅黑"/>
          <w:color w:val="auto"/>
          <w:sz w:val="21"/>
          <w:szCs w:val="21"/>
          <w:lang w:val="zh-CN"/>
        </w:rPr>
        <w:t xml:space="preserve">. </w:t>
      </w:r>
      <w:r w:rsidRPr="00BC739A">
        <w:rPr>
          <w:rFonts w:ascii="微软雅黑" w:eastAsia="微软雅黑" w:hAnsi="微软雅黑" w:hint="eastAsia"/>
          <w:color w:val="auto"/>
          <w:sz w:val="21"/>
          <w:szCs w:val="21"/>
          <w:lang w:val="zh-CN"/>
        </w:rPr>
        <w:t>数理金融</w:t>
      </w:r>
      <w:r w:rsidRPr="00BC739A">
        <w:rPr>
          <w:rFonts w:ascii="微软雅黑" w:eastAsia="微软雅黑" w:hAnsi="微软雅黑"/>
          <w:color w:val="auto"/>
          <w:sz w:val="21"/>
          <w:szCs w:val="21"/>
          <w:lang w:val="zh-CN"/>
        </w:rPr>
        <w:t xml:space="preserve">. </w:t>
      </w:r>
      <w:r w:rsidRPr="00BC739A">
        <w:rPr>
          <w:rFonts w:ascii="微软雅黑" w:eastAsia="微软雅黑" w:hAnsi="微软雅黑" w:hint="eastAsia"/>
          <w:color w:val="auto"/>
          <w:sz w:val="21"/>
          <w:szCs w:val="21"/>
          <w:lang w:val="zh-CN"/>
        </w:rPr>
        <w:t>科学出版社</w:t>
      </w:r>
      <w:r w:rsidRPr="00BC739A">
        <w:rPr>
          <w:rFonts w:ascii="微软雅黑" w:eastAsia="微软雅黑" w:hAnsi="微软雅黑"/>
          <w:color w:val="auto"/>
          <w:sz w:val="21"/>
          <w:szCs w:val="21"/>
          <w:lang w:val="zh-CN"/>
        </w:rPr>
        <w:t xml:space="preserve">, </w:t>
      </w:r>
      <w:r w:rsidRPr="00BC739A">
        <w:rPr>
          <w:rFonts w:ascii="微软雅黑" w:eastAsia="微软雅黑" w:hAnsi="微软雅黑" w:hint="eastAsia"/>
          <w:color w:val="auto"/>
          <w:sz w:val="21"/>
          <w:szCs w:val="21"/>
          <w:lang w:val="zh-CN"/>
        </w:rPr>
        <w:t>2000.</w:t>
      </w:r>
    </w:p>
    <w:p w14:paraId="33646D63" w14:textId="7AD19057" w:rsidR="00BC739A" w:rsidRPr="00BC739A" w:rsidRDefault="00BC739A" w:rsidP="00BC739A">
      <w:pPr>
        <w:pStyle w:val="af0"/>
        <w:numPr>
          <w:ilvl w:val="0"/>
          <w:numId w:val="6"/>
        </w:numPr>
        <w:spacing w:after="0"/>
        <w:ind w:left="482" w:firstLineChars="0" w:hanging="482"/>
        <w:jc w:val="both"/>
        <w:rPr>
          <w:rFonts w:ascii="微软雅黑" w:eastAsia="微软雅黑" w:hAnsi="微软雅黑"/>
          <w:color w:val="auto"/>
          <w:sz w:val="21"/>
          <w:szCs w:val="21"/>
          <w:lang w:val="zh-CN"/>
        </w:rPr>
      </w:pPr>
      <w:r w:rsidRPr="00BC739A">
        <w:rPr>
          <w:rFonts w:ascii="微软雅黑" w:eastAsia="微软雅黑" w:hAnsi="微软雅黑" w:hint="eastAsia"/>
          <w:color w:val="auto"/>
          <w:sz w:val="21"/>
          <w:szCs w:val="21"/>
          <w:lang w:val="zh-CN"/>
        </w:rPr>
        <w:t>姜</w:t>
      </w:r>
      <w:r w:rsidRPr="00BC739A">
        <w:rPr>
          <w:rFonts w:ascii="微软雅黑" w:eastAsia="微软雅黑" w:hAnsi="微软雅黑"/>
          <w:color w:val="auto"/>
          <w:sz w:val="21"/>
          <w:szCs w:val="21"/>
          <w:lang w:val="zh-CN"/>
        </w:rPr>
        <w:t xml:space="preserve">礼尚. </w:t>
      </w:r>
      <w:r w:rsidRPr="00BC739A">
        <w:rPr>
          <w:rFonts w:ascii="微软雅黑" w:eastAsia="微软雅黑" w:hAnsi="微软雅黑" w:hint="eastAsia"/>
          <w:color w:val="auto"/>
          <w:sz w:val="21"/>
          <w:szCs w:val="21"/>
          <w:lang w:val="zh-CN"/>
        </w:rPr>
        <w:t>期权</w:t>
      </w:r>
      <w:r w:rsidRPr="00BC739A">
        <w:rPr>
          <w:rFonts w:ascii="微软雅黑" w:eastAsia="微软雅黑" w:hAnsi="微软雅黑"/>
          <w:color w:val="auto"/>
          <w:sz w:val="21"/>
          <w:szCs w:val="21"/>
          <w:lang w:val="zh-CN"/>
        </w:rPr>
        <w:t xml:space="preserve">定价的数学模型和方法. </w:t>
      </w:r>
      <w:r w:rsidRPr="00BC739A">
        <w:rPr>
          <w:rFonts w:ascii="微软雅黑" w:eastAsia="微软雅黑" w:hAnsi="微软雅黑" w:hint="eastAsia"/>
          <w:color w:val="auto"/>
          <w:sz w:val="21"/>
          <w:szCs w:val="21"/>
          <w:lang w:val="zh-CN"/>
        </w:rPr>
        <w:t>高等</w:t>
      </w:r>
      <w:r w:rsidRPr="00BC739A">
        <w:rPr>
          <w:rFonts w:ascii="微软雅黑" w:eastAsia="微软雅黑" w:hAnsi="微软雅黑"/>
          <w:color w:val="auto"/>
          <w:sz w:val="21"/>
          <w:szCs w:val="21"/>
          <w:lang w:val="zh-CN"/>
        </w:rPr>
        <w:t>教育出版社, 2012.</w:t>
      </w:r>
    </w:p>
    <w:p w14:paraId="2D679BD2" w14:textId="19BD82C5" w:rsidR="00BC739A" w:rsidRPr="00BC739A" w:rsidRDefault="00BC739A" w:rsidP="00BC739A">
      <w:pPr>
        <w:pStyle w:val="af0"/>
        <w:numPr>
          <w:ilvl w:val="0"/>
          <w:numId w:val="6"/>
        </w:numPr>
        <w:spacing w:after="0"/>
        <w:ind w:left="482" w:firstLineChars="0" w:hanging="482"/>
        <w:jc w:val="both"/>
        <w:rPr>
          <w:rFonts w:ascii="微软雅黑" w:eastAsia="微软雅黑" w:hAnsi="微软雅黑"/>
          <w:color w:val="auto"/>
          <w:sz w:val="21"/>
          <w:szCs w:val="21"/>
          <w:lang w:val="zh-CN"/>
        </w:rPr>
      </w:pPr>
      <w:r w:rsidRPr="00BC739A">
        <w:rPr>
          <w:rFonts w:ascii="微软雅黑" w:eastAsia="微软雅黑" w:hAnsi="微软雅黑"/>
          <w:color w:val="auto"/>
          <w:sz w:val="21"/>
          <w:szCs w:val="21"/>
          <w:lang w:val="zh-CN"/>
        </w:rPr>
        <w:t>Tomas Bjork. Arbitrage Theory in  Continuous Time. Oxford University Press, 1998.</w:t>
      </w:r>
    </w:p>
    <w:p w14:paraId="6EB746D6" w14:textId="1B5AF6C8" w:rsidR="00714F8B" w:rsidRPr="00673FE2" w:rsidRDefault="00BC739A" w:rsidP="00BC739A">
      <w:pPr>
        <w:pStyle w:val="af0"/>
        <w:numPr>
          <w:ilvl w:val="0"/>
          <w:numId w:val="6"/>
        </w:numPr>
        <w:spacing w:after="0"/>
        <w:ind w:left="482" w:firstLineChars="0" w:hanging="482"/>
        <w:jc w:val="both"/>
        <w:rPr>
          <w:rFonts w:ascii="微软雅黑" w:eastAsia="微软雅黑" w:hAnsi="微软雅黑"/>
          <w:color w:val="auto"/>
          <w:sz w:val="21"/>
          <w:szCs w:val="21"/>
          <w:lang w:val="zh-CN"/>
        </w:rPr>
      </w:pPr>
      <w:r w:rsidRPr="00BC739A">
        <w:rPr>
          <w:rFonts w:ascii="微软雅黑" w:eastAsia="微软雅黑" w:hAnsi="微软雅黑"/>
          <w:color w:val="auto"/>
          <w:sz w:val="21"/>
          <w:szCs w:val="21"/>
          <w:lang w:val="zh-CN"/>
        </w:rPr>
        <w:t>H.Follmer and A.Schied. Stochastic Finance. Walter de Gruyter, 2002.</w:t>
      </w:r>
    </w:p>
    <w:p w14:paraId="221A53B2" w14:textId="0DC59111" w:rsidR="00714F8B" w:rsidRPr="00BC739A" w:rsidRDefault="00714F8B" w:rsidP="00714F8B">
      <w:pPr>
        <w:jc w:val="right"/>
        <w:rPr>
          <w:rFonts w:ascii="微软雅黑" w:eastAsia="微软雅黑" w:hAnsi="微软雅黑"/>
          <w:color w:val="auto"/>
          <w:sz w:val="21"/>
          <w:szCs w:val="21"/>
          <w:lang w:val="zh-CN"/>
        </w:rPr>
      </w:pPr>
      <w:r>
        <w:rPr>
          <w:rFonts w:ascii="微软雅黑" w:eastAsia="微软雅黑" w:hAnsi="微软雅黑" w:hint="eastAsia"/>
          <w:color w:val="auto"/>
          <w:sz w:val="21"/>
          <w:szCs w:val="21"/>
          <w:lang w:val="zh-CN"/>
        </w:rPr>
        <w:t>撰写人</w:t>
      </w:r>
      <w:r>
        <w:rPr>
          <w:rFonts w:ascii="微软雅黑" w:eastAsia="微软雅黑" w:hAnsi="微软雅黑"/>
          <w:color w:val="auto"/>
          <w:sz w:val="21"/>
          <w:szCs w:val="21"/>
          <w:lang w:val="zh-CN"/>
        </w:rPr>
        <w:t>：</w:t>
      </w:r>
      <w:r>
        <w:rPr>
          <w:rFonts w:ascii="微软雅黑" w:eastAsia="微软雅黑" w:hAnsi="微软雅黑" w:hint="eastAsia"/>
          <w:color w:val="auto"/>
          <w:sz w:val="21"/>
          <w:szCs w:val="21"/>
          <w:lang w:val="zh-CN"/>
        </w:rPr>
        <w:t>XXXX</w:t>
      </w:r>
    </w:p>
    <w:sectPr w:rsidR="00714F8B" w:rsidRPr="00BC739A" w:rsidSect="00E3115A">
      <w:footerReference w:type="default" r:id="rId13"/>
      <w:type w:val="continuous"/>
      <w:pgSz w:w="12240" w:h="15840" w:code="1"/>
      <w:pgMar w:top="1152" w:right="1253" w:bottom="2160" w:left="1253" w:header="720" w:footer="1296" w:gutter="0"/>
      <w:pgNumType w:start="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DD72C6" w14:textId="77777777" w:rsidR="00364716" w:rsidRDefault="00364716">
      <w:pPr>
        <w:spacing w:after="0"/>
      </w:pPr>
      <w:r>
        <w:separator/>
      </w:r>
    </w:p>
  </w:endnote>
  <w:endnote w:type="continuationSeparator" w:id="0">
    <w:p w14:paraId="44D62511" w14:textId="77777777" w:rsidR="00364716" w:rsidRDefault="0036471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Trebuchet MS">
    <w:panose1 w:val="020B0603020202020204"/>
    <w:charset w:val="00"/>
    <w:family w:val="auto"/>
    <w:pitch w:val="variable"/>
    <w:sig w:usb0="00000287" w:usb1="00000000" w:usb2="00000000" w:usb3="00000000" w:csb0="0000009F" w:csb1="00000000"/>
  </w:font>
  <w:font w:name="宋体">
    <w:charset w:val="86"/>
    <w:family w:val="auto"/>
    <w:pitch w:val="variable"/>
    <w:sig w:usb0="00000003" w:usb1="288F0000" w:usb2="00000016" w:usb3="00000000" w:csb0="00040001" w:csb1="00000000"/>
  </w:font>
  <w:font w:name="微软雅黑">
    <w:charset w:val="88"/>
    <w:family w:val="auto"/>
    <w:pitch w:val="variable"/>
    <w:sig w:usb0="80000287" w:usb1="28CF3C52" w:usb2="00000016" w:usb3="00000000" w:csb0="0014001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66DCE8" w14:textId="77777777" w:rsidR="00E3115A" w:rsidRDefault="00E3115A" w:rsidP="002B556F">
    <w:pPr>
      <w:pStyle w:val="ae"/>
      <w:framePr w:wrap="none" w:vAnchor="text" w:hAnchor="margin" w:xAlign="center" w:y="1"/>
      <w:rPr>
        <w:rStyle w:val="af3"/>
      </w:rPr>
    </w:pPr>
    <w:r>
      <w:rPr>
        <w:rStyle w:val="af3"/>
      </w:rPr>
      <w:fldChar w:fldCharType="begin"/>
    </w:r>
    <w:r>
      <w:rPr>
        <w:rStyle w:val="af3"/>
      </w:rPr>
      <w:instrText xml:space="preserve">PAGE  </w:instrText>
    </w:r>
    <w:r>
      <w:rPr>
        <w:rStyle w:val="af3"/>
      </w:rPr>
      <w:fldChar w:fldCharType="end"/>
    </w:r>
  </w:p>
  <w:p w14:paraId="5CE198E6" w14:textId="77777777" w:rsidR="00E3115A" w:rsidRDefault="00E3115A">
    <w:pPr>
      <w:pStyle w:val="a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59429" w14:textId="722D4673" w:rsidR="00E3115A" w:rsidRDefault="00E3115A" w:rsidP="002B556F">
    <w:pPr>
      <w:pStyle w:val="ae"/>
      <w:framePr w:wrap="none" w:vAnchor="text" w:hAnchor="margin" w:xAlign="center" w:y="1"/>
      <w:rPr>
        <w:rStyle w:val="af3"/>
      </w:rPr>
    </w:pPr>
    <w:r>
      <w:rPr>
        <w:rStyle w:val="af3"/>
      </w:rPr>
      <w:fldChar w:fldCharType="begin"/>
    </w:r>
    <w:r>
      <w:rPr>
        <w:rStyle w:val="af3"/>
      </w:rPr>
      <w:instrText xml:space="preserve">PAGE  </w:instrText>
    </w:r>
    <w:r>
      <w:rPr>
        <w:rStyle w:val="af3"/>
      </w:rPr>
      <w:fldChar w:fldCharType="separate"/>
    </w:r>
    <w:r w:rsidR="00991B86">
      <w:rPr>
        <w:rStyle w:val="af3"/>
        <w:noProof/>
      </w:rPr>
      <w:t>I</w:t>
    </w:r>
    <w:r>
      <w:rPr>
        <w:rStyle w:val="af3"/>
      </w:rPr>
      <w:fldChar w:fldCharType="end"/>
    </w:r>
  </w:p>
  <w:p w14:paraId="526C302A" w14:textId="0CA02E10" w:rsidR="004B4D20" w:rsidRDefault="004B4D20" w:rsidP="00E3115A">
    <w:pPr>
      <w:pStyle w:val="ae"/>
      <w:jc w:val="cen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559775" w14:textId="77777777" w:rsidR="00E3115A" w:rsidRDefault="00E3115A" w:rsidP="005C16FE">
    <w:pPr>
      <w:pStyle w:val="ae"/>
      <w:jc w:val="center"/>
    </w:pPr>
    <w:r>
      <w:rPr>
        <w:rFonts w:hint="eastAsia"/>
      </w:rPr>
      <w:t>第</w:t>
    </w:r>
    <w:r>
      <w:fldChar w:fldCharType="begin"/>
    </w:r>
    <w:r>
      <w:instrText>PAGE   \* MERGEFORMAT</w:instrText>
    </w:r>
    <w:r>
      <w:fldChar w:fldCharType="separate"/>
    </w:r>
    <w:r w:rsidR="00991B86" w:rsidRPr="00991B86">
      <w:rPr>
        <w:noProof/>
        <w:lang w:val="zh-CN"/>
      </w:rPr>
      <w:t>2</w:t>
    </w:r>
    <w:r>
      <w:rPr>
        <w:noProof/>
      </w:rPr>
      <w:fldChar w:fldCharType="end"/>
    </w:r>
    <w:r>
      <w:rPr>
        <w:lang w:val="zh-CN"/>
      </w:rPr>
      <w:t>页</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704F09" w14:textId="77777777" w:rsidR="00364716" w:rsidRDefault="00364716">
      <w:pPr>
        <w:spacing w:after="0"/>
      </w:pPr>
      <w:r>
        <w:separator/>
      </w:r>
    </w:p>
  </w:footnote>
  <w:footnote w:type="continuationSeparator" w:id="0">
    <w:p w14:paraId="338E57DA" w14:textId="77777777" w:rsidR="00364716" w:rsidRDefault="00364716">
      <w:pPr>
        <w:spacing w:after="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CAAA5C58"/>
    <w:lvl w:ilvl="0">
      <w:start w:val="1"/>
      <w:numFmt w:val="bullet"/>
      <w:lvlText w:val=""/>
      <w:lvlJc w:val="left"/>
      <w:pPr>
        <w:tabs>
          <w:tab w:val="num" w:pos="360"/>
        </w:tabs>
        <w:ind w:left="360" w:hanging="360"/>
      </w:pPr>
      <w:rPr>
        <w:rFonts w:ascii="Symbol" w:hAnsi="Symbol" w:hint="default"/>
      </w:rPr>
    </w:lvl>
  </w:abstractNum>
  <w:abstractNum w:abstractNumId="1">
    <w:nsid w:val="25305D6E"/>
    <w:multiLevelType w:val="hybridMultilevel"/>
    <w:tmpl w:val="017ADF62"/>
    <w:lvl w:ilvl="0" w:tplc="C9102308">
      <w:start w:val="1"/>
      <w:numFmt w:val="decimal"/>
      <w:lvlText w:val="[%1]"/>
      <w:lvlJc w:val="left"/>
      <w:pPr>
        <w:ind w:left="480" w:hanging="48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
    <w:nsid w:val="40FB165E"/>
    <w:multiLevelType w:val="hybridMultilevel"/>
    <w:tmpl w:val="4C5828F0"/>
    <w:lvl w:ilvl="0" w:tplc="EA184B6E">
      <w:start w:val="1"/>
      <w:numFmt w:val="bullet"/>
      <w:pStyle w:val="a"/>
      <w:lvlText w:val=""/>
      <w:lvlJc w:val="left"/>
      <w:pPr>
        <w:tabs>
          <w:tab w:val="num" w:pos="144"/>
        </w:tabs>
        <w:ind w:left="144" w:hanging="144"/>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6698204A"/>
    <w:multiLevelType w:val="hybridMultilevel"/>
    <w:tmpl w:val="A0B4C12E"/>
    <w:lvl w:ilvl="0" w:tplc="CAF8371E">
      <w:start w:val="1"/>
      <w:numFmt w:val="bullet"/>
      <w:lvlText w:val="·"/>
      <w:lvlJc w:val="left"/>
      <w:pPr>
        <w:ind w:left="360" w:hanging="360"/>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723F3813"/>
    <w:multiLevelType w:val="hybridMultilevel"/>
    <w:tmpl w:val="C002B01A"/>
    <w:lvl w:ilvl="0" w:tplc="AFA82AE6">
      <w:start w:val="1"/>
      <w:numFmt w:val="bullet"/>
      <w:lvlText w:val="·"/>
      <w:lvlJc w:val="left"/>
      <w:pPr>
        <w:tabs>
          <w:tab w:val="num" w:pos="144"/>
        </w:tabs>
        <w:ind w:left="144" w:hanging="144"/>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2"/>
    <w:lvlOverride w:ilvl="0">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DDE"/>
    <w:rsid w:val="00075F5F"/>
    <w:rsid w:val="00197F60"/>
    <w:rsid w:val="001A74FD"/>
    <w:rsid w:val="00215991"/>
    <w:rsid w:val="0028409A"/>
    <w:rsid w:val="002A0E8E"/>
    <w:rsid w:val="002F2507"/>
    <w:rsid w:val="00364716"/>
    <w:rsid w:val="003C0D64"/>
    <w:rsid w:val="00410738"/>
    <w:rsid w:val="004A0113"/>
    <w:rsid w:val="004B4D20"/>
    <w:rsid w:val="004B6DDE"/>
    <w:rsid w:val="00516FE8"/>
    <w:rsid w:val="00526CB4"/>
    <w:rsid w:val="005C16FE"/>
    <w:rsid w:val="00673FE2"/>
    <w:rsid w:val="006B630A"/>
    <w:rsid w:val="006C6D2F"/>
    <w:rsid w:val="006D049E"/>
    <w:rsid w:val="00714F8B"/>
    <w:rsid w:val="0073444D"/>
    <w:rsid w:val="007D5F9B"/>
    <w:rsid w:val="008C7077"/>
    <w:rsid w:val="00926DE8"/>
    <w:rsid w:val="009501F6"/>
    <w:rsid w:val="0096313A"/>
    <w:rsid w:val="0096358B"/>
    <w:rsid w:val="00983260"/>
    <w:rsid w:val="00991B86"/>
    <w:rsid w:val="009F1A67"/>
    <w:rsid w:val="00A22232"/>
    <w:rsid w:val="00A71DFA"/>
    <w:rsid w:val="00A7569C"/>
    <w:rsid w:val="00AB30EB"/>
    <w:rsid w:val="00B902C2"/>
    <w:rsid w:val="00BC739A"/>
    <w:rsid w:val="00C7768C"/>
    <w:rsid w:val="00DC473D"/>
    <w:rsid w:val="00DD097C"/>
    <w:rsid w:val="00E3115A"/>
    <w:rsid w:val="00E71CFC"/>
    <w:rsid w:val="00EA3833"/>
    <w:rsid w:val="00ED3CB3"/>
    <w:rsid w:val="00EE022C"/>
    <w:rsid w:val="00F64CAE"/>
    <w:rsid w:val="00F7591E"/>
    <w:rsid w:val="00F83D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0D8A3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color w:val="404040" w:themeColor="text1" w:themeTint="BF"/>
        <w:sz w:val="18"/>
        <w:lang w:val="en-US" w:eastAsia="zh-CN" w:bidi="ar-SA"/>
      </w:rPr>
    </w:rPrDefault>
    <w:pPrDefault>
      <w:pPr>
        <w:spacing w:after="120"/>
      </w:pPr>
    </w:pPrDefault>
  </w:docDefaults>
  <w:latentStyles w:defLockedState="0" w:defUIPriority="99" w:defSemiHidden="0" w:defUnhideWhenUsed="0" w:defQFormat="0" w:count="380">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uiPriority w:val="1"/>
    <w:qFormat/>
    <w:pPr>
      <w:keepNext/>
      <w:keepLines/>
      <w:spacing w:before="560" w:after="180"/>
      <w:outlineLvl w:val="0"/>
    </w:pPr>
    <w:rPr>
      <w:rFonts w:asciiTheme="majorHAnsi" w:eastAsiaTheme="majorEastAsia" w:hAnsiTheme="majorHAnsi" w:cstheme="majorBidi"/>
      <w:b/>
      <w:bCs/>
      <w:color w:val="262626" w:themeColor="text1" w:themeTint="D9"/>
      <w:sz w:val="24"/>
    </w:rPr>
  </w:style>
  <w:style w:type="paragraph" w:styleId="2">
    <w:name w:val="heading 2"/>
    <w:basedOn w:val="a0"/>
    <w:next w:val="a0"/>
    <w:link w:val="20"/>
    <w:uiPriority w:val="1"/>
    <w:unhideWhenUsed/>
    <w:qFormat/>
    <w:pPr>
      <w:keepNext/>
      <w:keepLines/>
      <w:spacing w:before="200" w:after="80"/>
      <w:outlineLvl w:val="1"/>
    </w:pPr>
    <w:rPr>
      <w:rFonts w:asciiTheme="majorHAnsi" w:eastAsiaTheme="majorEastAsia" w:hAnsiTheme="majorHAnsi" w:cstheme="majorBidi"/>
      <w:b/>
      <w:bCs/>
      <w:color w:val="D6615C" w:themeColor="accent1"/>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0"/>
    <w:next w:val="a0"/>
    <w:link w:val="a5"/>
    <w:uiPriority w:val="2"/>
    <w:qFormat/>
    <w:pPr>
      <w:spacing w:after="80"/>
      <w:contextualSpacing/>
    </w:pPr>
    <w:rPr>
      <w:rFonts w:asciiTheme="majorHAnsi" w:eastAsiaTheme="majorEastAsia" w:hAnsiTheme="majorHAnsi" w:cstheme="majorBidi"/>
      <w:b/>
      <w:bCs/>
      <w:color w:val="D6615C" w:themeColor="accent1"/>
      <w:spacing w:val="-10"/>
      <w:kern w:val="28"/>
      <w:sz w:val="44"/>
    </w:rPr>
  </w:style>
  <w:style w:type="character" w:customStyle="1" w:styleId="a5">
    <w:name w:val="标题字符"/>
    <w:basedOn w:val="a1"/>
    <w:link w:val="a4"/>
    <w:uiPriority w:val="2"/>
    <w:rPr>
      <w:rFonts w:asciiTheme="majorHAnsi" w:eastAsiaTheme="majorEastAsia" w:hAnsiTheme="majorHAnsi" w:cstheme="majorBidi"/>
      <w:b/>
      <w:bCs/>
      <w:color w:val="D6615C" w:themeColor="accent1"/>
      <w:spacing w:val="-10"/>
      <w:kern w:val="28"/>
      <w:sz w:val="44"/>
    </w:rPr>
  </w:style>
  <w:style w:type="paragraph" w:styleId="a6">
    <w:name w:val="Subtitle"/>
    <w:basedOn w:val="a0"/>
    <w:next w:val="a0"/>
    <w:link w:val="a7"/>
    <w:uiPriority w:val="3"/>
    <w:qFormat/>
    <w:pPr>
      <w:numPr>
        <w:ilvl w:val="1"/>
      </w:numPr>
      <w:spacing w:after="800"/>
    </w:pPr>
    <w:rPr>
      <w:b/>
      <w:bCs/>
      <w:color w:val="262626" w:themeColor="text1" w:themeTint="D9"/>
      <w:spacing w:val="15"/>
      <w:sz w:val="24"/>
    </w:rPr>
  </w:style>
  <w:style w:type="character" w:customStyle="1" w:styleId="a7">
    <w:name w:val="副标题字符"/>
    <w:basedOn w:val="a1"/>
    <w:link w:val="a6"/>
    <w:uiPriority w:val="3"/>
    <w:rPr>
      <w:b/>
      <w:bCs/>
      <w:color w:val="262626" w:themeColor="text1" w:themeTint="D9"/>
      <w:spacing w:val="15"/>
      <w:sz w:val="24"/>
    </w:rPr>
  </w:style>
  <w:style w:type="character" w:styleId="a8">
    <w:name w:val="Placeholder Text"/>
    <w:basedOn w:val="a1"/>
    <w:uiPriority w:val="99"/>
    <w:semiHidden/>
    <w:rPr>
      <w:color w:val="808080"/>
    </w:rPr>
  </w:style>
  <w:style w:type="character" w:customStyle="1" w:styleId="10">
    <w:name w:val="标题 1字符"/>
    <w:basedOn w:val="a1"/>
    <w:link w:val="1"/>
    <w:uiPriority w:val="1"/>
    <w:rPr>
      <w:rFonts w:asciiTheme="majorHAnsi" w:eastAsiaTheme="majorEastAsia" w:hAnsiTheme="majorHAnsi" w:cstheme="majorBidi"/>
      <w:b/>
      <w:bCs/>
      <w:color w:val="262626" w:themeColor="text1" w:themeTint="D9"/>
      <w:sz w:val="24"/>
    </w:rPr>
  </w:style>
  <w:style w:type="table" w:styleId="a9">
    <w:name w:val="Table Grid"/>
    <w:basedOn w:val="a2"/>
    <w:uiPriority w:val="39"/>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标题 2字符"/>
    <w:basedOn w:val="a1"/>
    <w:link w:val="2"/>
    <w:uiPriority w:val="1"/>
    <w:rPr>
      <w:rFonts w:asciiTheme="majorHAnsi" w:eastAsiaTheme="majorEastAsia" w:hAnsiTheme="majorHAnsi" w:cstheme="majorBidi"/>
      <w:b/>
      <w:bCs/>
      <w:color w:val="D6615C" w:themeColor="accent1"/>
      <w:sz w:val="20"/>
    </w:rPr>
  </w:style>
  <w:style w:type="paragraph" w:styleId="a">
    <w:name w:val="List Bullet"/>
    <w:basedOn w:val="a0"/>
    <w:uiPriority w:val="1"/>
    <w:unhideWhenUsed/>
    <w:qFormat/>
    <w:pPr>
      <w:numPr>
        <w:numId w:val="4"/>
      </w:numPr>
    </w:pPr>
  </w:style>
  <w:style w:type="character" w:customStyle="1" w:styleId="aa">
    <w:name w:val="增强"/>
    <w:basedOn w:val="a1"/>
    <w:uiPriority w:val="1"/>
    <w:qFormat/>
    <w:rPr>
      <w:b/>
      <w:bCs/>
      <w:color w:val="262626" w:themeColor="text1" w:themeTint="D9"/>
    </w:rPr>
  </w:style>
  <w:style w:type="table" w:customStyle="1" w:styleId="-">
    <w:name w:val="课程提纲表 - 无边框"/>
    <w:basedOn w:val="a2"/>
    <w:uiPriority w:val="99"/>
    <w:pPr>
      <w:spacing w:after="0"/>
    </w:pPr>
    <w:tblPr>
      <w:tblInd w:w="0" w:type="dxa"/>
      <w:tblCellMar>
        <w:top w:w="0" w:type="dxa"/>
        <w:left w:w="0" w:type="dxa"/>
        <w:bottom w:w="0" w:type="dxa"/>
        <w:right w:w="0" w:type="dxa"/>
      </w:tblCellMar>
    </w:tblPr>
    <w:tblStylePr w:type="firstRow">
      <w:pPr>
        <w:wordWrap/>
        <w:spacing w:afterLines="0" w:after="80" w:afterAutospacing="0"/>
      </w:pPr>
      <w:rPr>
        <w:rFonts w:asciiTheme="majorHAnsi" w:hAnsiTheme="majorHAnsi"/>
        <w:b/>
        <w:color w:val="D6615C" w:themeColor="accent1"/>
        <w:sz w:val="20"/>
      </w:rPr>
    </w:tblStylePr>
  </w:style>
  <w:style w:type="paragraph" w:customStyle="1" w:styleId="ab">
    <w:name w:val="无间距"/>
    <w:uiPriority w:val="36"/>
    <w:qFormat/>
    <w:pPr>
      <w:spacing w:after="0"/>
    </w:pPr>
  </w:style>
  <w:style w:type="table" w:customStyle="1" w:styleId="-0">
    <w:name w:val="课程提纲表 - 带边框"/>
    <w:basedOn w:val="a2"/>
    <w:uiPriority w:val="99"/>
    <w:pPr>
      <w:spacing w:before="80" w:after="80"/>
    </w:pPr>
    <w:tblPr>
      <w:tblInd w:w="0" w:type="dxa"/>
      <w:tblBorders>
        <w:bottom w:val="single" w:sz="4" w:space="0" w:color="D6615C" w:themeColor="accent1"/>
        <w:insideH w:val="single" w:sz="4" w:space="0" w:color="BFBFBF" w:themeColor="background1" w:themeShade="BF"/>
      </w:tblBorders>
      <w:tblCellMar>
        <w:top w:w="0" w:type="dxa"/>
        <w:left w:w="0" w:type="dxa"/>
        <w:bottom w:w="0" w:type="dxa"/>
        <w:right w:w="0" w:type="dxa"/>
      </w:tblCellMar>
    </w:tblPr>
    <w:tblStylePr w:type="firstRow">
      <w:pPr>
        <w:wordWrap/>
        <w:spacing w:beforeLines="0" w:before="0" w:beforeAutospacing="0" w:afterLines="0" w:after="80" w:afterAutospacing="0"/>
      </w:pPr>
      <w:rPr>
        <w:rFonts w:asciiTheme="majorHAnsi" w:hAnsiTheme="majorHAnsi"/>
        <w:b/>
        <w:color w:val="D6615C" w:themeColor="accent1"/>
        <w:sz w:val="20"/>
      </w:rPr>
      <w:tblPr/>
      <w:tcPr>
        <w:tcBorders>
          <w:top w:val="nil"/>
          <w:left w:val="nil"/>
          <w:bottom w:val="single" w:sz="4" w:space="0" w:color="D6615C" w:themeColor="accent1"/>
          <w:right w:val="nil"/>
          <w:insideH w:val="nil"/>
          <w:insideV w:val="nil"/>
          <w:tl2br w:val="nil"/>
          <w:tr2bl w:val="nil"/>
        </w:tcBorders>
      </w:tcPr>
    </w:tblStylePr>
    <w:tblStylePr w:type="firstCol">
      <w:rPr>
        <w:b/>
        <w:color w:val="262626" w:themeColor="text1" w:themeTint="D9"/>
      </w:rPr>
    </w:tblStylePr>
  </w:style>
  <w:style w:type="paragraph" w:styleId="ac">
    <w:name w:val="header"/>
    <w:basedOn w:val="a0"/>
    <w:link w:val="ad"/>
    <w:uiPriority w:val="99"/>
    <w:unhideWhenUsed/>
    <w:pPr>
      <w:tabs>
        <w:tab w:val="center" w:pos="4680"/>
        <w:tab w:val="right" w:pos="9360"/>
      </w:tabs>
      <w:spacing w:after="0"/>
    </w:pPr>
  </w:style>
  <w:style w:type="character" w:customStyle="1" w:styleId="ad">
    <w:name w:val="页眉字符"/>
    <w:basedOn w:val="a1"/>
    <w:link w:val="ac"/>
    <w:uiPriority w:val="99"/>
  </w:style>
  <w:style w:type="paragraph" w:styleId="ae">
    <w:name w:val="footer"/>
    <w:basedOn w:val="a0"/>
    <w:link w:val="af"/>
    <w:uiPriority w:val="99"/>
    <w:unhideWhenUsed/>
    <w:pPr>
      <w:pBdr>
        <w:top w:val="single" w:sz="4" w:space="6" w:color="D6615C" w:themeColor="accent1"/>
      </w:pBdr>
      <w:spacing w:after="0"/>
      <w:jc w:val="right"/>
    </w:pPr>
    <w:rPr>
      <w:b/>
      <w:bCs/>
      <w:color w:val="262626" w:themeColor="text1" w:themeTint="D9"/>
    </w:rPr>
  </w:style>
  <w:style w:type="character" w:customStyle="1" w:styleId="af">
    <w:name w:val="页脚字符"/>
    <w:basedOn w:val="a1"/>
    <w:link w:val="ae"/>
    <w:uiPriority w:val="99"/>
    <w:rPr>
      <w:b/>
      <w:bCs/>
      <w:color w:val="262626" w:themeColor="text1" w:themeTint="D9"/>
    </w:rPr>
  </w:style>
  <w:style w:type="paragraph" w:styleId="af0">
    <w:name w:val="List Paragraph"/>
    <w:basedOn w:val="a0"/>
    <w:uiPriority w:val="34"/>
    <w:unhideWhenUsed/>
    <w:qFormat/>
    <w:rsid w:val="00BC739A"/>
    <w:pPr>
      <w:ind w:firstLineChars="200" w:firstLine="420"/>
    </w:pPr>
  </w:style>
  <w:style w:type="paragraph" w:styleId="af1">
    <w:name w:val="TOC Heading"/>
    <w:basedOn w:val="1"/>
    <w:next w:val="a0"/>
    <w:uiPriority w:val="39"/>
    <w:unhideWhenUsed/>
    <w:qFormat/>
    <w:rsid w:val="00E3115A"/>
    <w:pPr>
      <w:spacing w:before="480" w:after="0" w:line="276" w:lineRule="auto"/>
      <w:outlineLvl w:val="9"/>
    </w:pPr>
    <w:rPr>
      <w:color w:val="B6332E" w:themeColor="accent1" w:themeShade="BF"/>
      <w:sz w:val="28"/>
      <w:szCs w:val="28"/>
    </w:rPr>
  </w:style>
  <w:style w:type="paragraph" w:styleId="11">
    <w:name w:val="toc 1"/>
    <w:basedOn w:val="a0"/>
    <w:next w:val="a0"/>
    <w:autoRedefine/>
    <w:uiPriority w:val="39"/>
    <w:unhideWhenUsed/>
    <w:rsid w:val="00E3115A"/>
    <w:pPr>
      <w:spacing w:before="120" w:after="0"/>
    </w:pPr>
    <w:rPr>
      <w:b/>
      <w:sz w:val="24"/>
      <w:szCs w:val="24"/>
    </w:rPr>
  </w:style>
  <w:style w:type="paragraph" w:styleId="21">
    <w:name w:val="toc 2"/>
    <w:basedOn w:val="a0"/>
    <w:next w:val="a0"/>
    <w:autoRedefine/>
    <w:uiPriority w:val="39"/>
    <w:unhideWhenUsed/>
    <w:rsid w:val="00E3115A"/>
    <w:pPr>
      <w:spacing w:after="0"/>
      <w:ind w:left="180"/>
    </w:pPr>
    <w:rPr>
      <w:b/>
      <w:sz w:val="22"/>
      <w:szCs w:val="22"/>
    </w:rPr>
  </w:style>
  <w:style w:type="character" w:styleId="af2">
    <w:name w:val="Hyperlink"/>
    <w:basedOn w:val="a1"/>
    <w:uiPriority w:val="99"/>
    <w:unhideWhenUsed/>
    <w:rsid w:val="00E3115A"/>
    <w:rPr>
      <w:color w:val="549CCC" w:themeColor="hyperlink"/>
      <w:u w:val="single"/>
    </w:rPr>
  </w:style>
  <w:style w:type="paragraph" w:styleId="3">
    <w:name w:val="toc 3"/>
    <w:basedOn w:val="a0"/>
    <w:next w:val="a0"/>
    <w:autoRedefine/>
    <w:uiPriority w:val="39"/>
    <w:unhideWhenUsed/>
    <w:rsid w:val="00E3115A"/>
    <w:pPr>
      <w:spacing w:after="0"/>
      <w:ind w:left="360"/>
    </w:pPr>
    <w:rPr>
      <w:sz w:val="22"/>
      <w:szCs w:val="22"/>
    </w:rPr>
  </w:style>
  <w:style w:type="paragraph" w:styleId="4">
    <w:name w:val="toc 4"/>
    <w:basedOn w:val="a0"/>
    <w:next w:val="a0"/>
    <w:autoRedefine/>
    <w:uiPriority w:val="39"/>
    <w:semiHidden/>
    <w:unhideWhenUsed/>
    <w:rsid w:val="00E3115A"/>
    <w:pPr>
      <w:spacing w:after="0"/>
      <w:ind w:left="540"/>
    </w:pPr>
    <w:rPr>
      <w:sz w:val="20"/>
    </w:rPr>
  </w:style>
  <w:style w:type="paragraph" w:styleId="5">
    <w:name w:val="toc 5"/>
    <w:basedOn w:val="a0"/>
    <w:next w:val="a0"/>
    <w:autoRedefine/>
    <w:uiPriority w:val="39"/>
    <w:semiHidden/>
    <w:unhideWhenUsed/>
    <w:rsid w:val="00E3115A"/>
    <w:pPr>
      <w:spacing w:after="0"/>
      <w:ind w:left="720"/>
    </w:pPr>
    <w:rPr>
      <w:sz w:val="20"/>
    </w:rPr>
  </w:style>
  <w:style w:type="paragraph" w:styleId="6">
    <w:name w:val="toc 6"/>
    <w:basedOn w:val="a0"/>
    <w:next w:val="a0"/>
    <w:autoRedefine/>
    <w:uiPriority w:val="39"/>
    <w:semiHidden/>
    <w:unhideWhenUsed/>
    <w:rsid w:val="00E3115A"/>
    <w:pPr>
      <w:spacing w:after="0"/>
      <w:ind w:left="900"/>
    </w:pPr>
    <w:rPr>
      <w:sz w:val="20"/>
    </w:rPr>
  </w:style>
  <w:style w:type="paragraph" w:styleId="7">
    <w:name w:val="toc 7"/>
    <w:basedOn w:val="a0"/>
    <w:next w:val="a0"/>
    <w:autoRedefine/>
    <w:uiPriority w:val="39"/>
    <w:semiHidden/>
    <w:unhideWhenUsed/>
    <w:rsid w:val="00E3115A"/>
    <w:pPr>
      <w:spacing w:after="0"/>
      <w:ind w:left="1080"/>
    </w:pPr>
    <w:rPr>
      <w:sz w:val="20"/>
    </w:rPr>
  </w:style>
  <w:style w:type="paragraph" w:styleId="8">
    <w:name w:val="toc 8"/>
    <w:basedOn w:val="a0"/>
    <w:next w:val="a0"/>
    <w:autoRedefine/>
    <w:uiPriority w:val="39"/>
    <w:semiHidden/>
    <w:unhideWhenUsed/>
    <w:rsid w:val="00E3115A"/>
    <w:pPr>
      <w:spacing w:after="0"/>
      <w:ind w:left="1260"/>
    </w:pPr>
    <w:rPr>
      <w:sz w:val="20"/>
    </w:rPr>
  </w:style>
  <w:style w:type="paragraph" w:styleId="9">
    <w:name w:val="toc 9"/>
    <w:basedOn w:val="a0"/>
    <w:next w:val="a0"/>
    <w:autoRedefine/>
    <w:uiPriority w:val="39"/>
    <w:semiHidden/>
    <w:unhideWhenUsed/>
    <w:rsid w:val="00E3115A"/>
    <w:pPr>
      <w:spacing w:after="0"/>
      <w:ind w:left="1440"/>
    </w:pPr>
    <w:rPr>
      <w:sz w:val="20"/>
    </w:rPr>
  </w:style>
  <w:style w:type="character" w:styleId="af3">
    <w:name w:val="page number"/>
    <w:basedOn w:val="a1"/>
    <w:uiPriority w:val="99"/>
    <w:semiHidden/>
    <w:unhideWhenUsed/>
    <w:rsid w:val="00E311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564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Users/Ruan/Library/Containers/com.microsoft.Word/Data/Library/Caches/TM02919339/&#25945;&#24072;&#30340;&#35838;&#31243;&#25552;&#32434;.dotx" TargetMode="External"/></Relationships>
</file>

<file path=word/theme/theme1.xml><?xml version="1.0" encoding="utf-8"?>
<a:theme xmlns:a="http://schemas.openxmlformats.org/drawingml/2006/main" name="Office Theme">
  <a:themeElements>
    <a:clrScheme name="Syllabus">
      <a:dk1>
        <a:sysClr val="windowText" lastClr="000000"/>
      </a:dk1>
      <a:lt1>
        <a:sysClr val="window" lastClr="FFFFFF"/>
      </a:lt1>
      <a:dk2>
        <a:srgbClr val="361817"/>
      </a:dk2>
      <a:lt2>
        <a:srgbClr val="FAEDD9"/>
      </a:lt2>
      <a:accent1>
        <a:srgbClr val="D6615C"/>
      </a:accent1>
      <a:accent2>
        <a:srgbClr val="549CCC"/>
      </a:accent2>
      <a:accent3>
        <a:srgbClr val="E89F03"/>
      </a:accent3>
      <a:accent4>
        <a:srgbClr val="56B977"/>
      </a:accent4>
      <a:accent5>
        <a:srgbClr val="E17E00"/>
      </a:accent5>
      <a:accent6>
        <a:srgbClr val="02779E"/>
      </a:accent6>
      <a:hlink>
        <a:srgbClr val="549CCC"/>
      </a:hlink>
      <a:folHlink>
        <a:srgbClr val="E17E00"/>
      </a:folHlink>
    </a:clrScheme>
    <a:fontScheme name="Trebuchet MS">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8D8B3457135D67479991424C624CBB4704002439B9162B2E88498A324BEFF3815221" ma:contentTypeVersion="55" ma:contentTypeDescription="Create a new document." ma:contentTypeScope="" ma:versionID="a7e4f43ee53fc86ae1dd6272262eb9fb">
  <xsd:schema xmlns:xsd="http://www.w3.org/2001/XMLSchema" xmlns:xs="http://www.w3.org/2001/XMLSchema" xmlns:p="http://schemas.microsoft.com/office/2006/metadata/properties" xmlns:ns2="905c3888-6285-45d0-bd76-60a9ac2d738c" xmlns:ns3="a0b64b53-fba7-43ca-b952-90e5e74773dd" targetNamespace="http://schemas.microsoft.com/office/2006/metadata/properties" ma:root="true" ma:fieldsID="12cd52f9b34cd953802493d919c383c5" ns2:_="" ns3:_="">
    <xsd:import namespace="905c3888-6285-45d0-bd76-60a9ac2d738c"/>
    <xsd:import namespace="a0b64b53-fba7-43ca-b952-90e5e74773dd"/>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element ref="ns3:Description0" minOccurs="0"/>
                <xsd:element ref="ns3:Component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5c3888-6285-45d0-bd76-60a9ac2d738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0:00:00Z"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2fd52ad2-63b0-4f05-b7aa-a17a1c48ca45}"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85FC5A58-2851-427E-95B4-AFAF1C73BA4D}" ma:internalName="CSXSubmissionMarket" ma:readOnly="false" ma:showField="MarketName" ma:web="905c3888-6285-45d0-bd76-60a9ac2d738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d402824c-da96-4981-b598-df734aacbc3e}"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7F948D4D-A57E-4E3F-87E9-0ABE9F2D748E}" ma:internalName="InProjectListLookup" ma:readOnly="true" ma:showField="InProjectList" ma:web="905c3888-6285-45d0-bd76-60a9ac2d738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b8eee2a3-2d4f-4b12-b229-9e667c371718}"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7F948D4D-A57E-4E3F-87E9-0ABE9F2D748E}" ma:internalName="LastCompleteVersionLookup" ma:readOnly="true" ma:showField="LastCompleteVersion" ma:web="905c3888-6285-45d0-bd76-60a9ac2d738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7F948D4D-A57E-4E3F-87E9-0ABE9F2D748E}" ma:internalName="LastPreviewErrorLookup" ma:readOnly="true" ma:showField="LastPreviewError" ma:web="905c3888-6285-45d0-bd76-60a9ac2d738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7F948D4D-A57E-4E3F-87E9-0ABE9F2D748E}" ma:internalName="LastPreviewResultLookup" ma:readOnly="true" ma:showField="LastPreviewResult" ma:web="905c3888-6285-45d0-bd76-60a9ac2d738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7F948D4D-A57E-4E3F-87E9-0ABE9F2D748E}" ma:internalName="LastPreviewAttemptDateLookup" ma:readOnly="true" ma:showField="LastPreviewAttemptDate" ma:web="905c3888-6285-45d0-bd76-60a9ac2d738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7F948D4D-A57E-4E3F-87E9-0ABE9F2D748E}" ma:internalName="LastPreviewedByLookup" ma:readOnly="true" ma:showField="LastPreviewedBy" ma:web="905c3888-6285-45d0-bd76-60a9ac2d738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7F948D4D-A57E-4E3F-87E9-0ABE9F2D748E}" ma:internalName="LastPreviewTimeLookup" ma:readOnly="true" ma:showField="LastPreviewTime" ma:web="905c3888-6285-45d0-bd76-60a9ac2d738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7F948D4D-A57E-4E3F-87E9-0ABE9F2D748E}" ma:internalName="LastPreviewVersionLookup" ma:readOnly="true" ma:showField="LastPreviewVersion" ma:web="905c3888-6285-45d0-bd76-60a9ac2d738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7F948D4D-A57E-4E3F-87E9-0ABE9F2D748E}" ma:internalName="LastPublishErrorLookup" ma:readOnly="true" ma:showField="LastPublishError" ma:web="905c3888-6285-45d0-bd76-60a9ac2d738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7F948D4D-A57E-4E3F-87E9-0ABE9F2D748E}" ma:internalName="LastPublishResultLookup" ma:readOnly="true" ma:showField="LastPublishResult" ma:web="905c3888-6285-45d0-bd76-60a9ac2d738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7F948D4D-A57E-4E3F-87E9-0ABE9F2D748E}" ma:internalName="LastPublishAttemptDateLookup" ma:readOnly="true" ma:showField="LastPublishAttemptDate" ma:web="905c3888-6285-45d0-bd76-60a9ac2d738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7F948D4D-A57E-4E3F-87E9-0ABE9F2D748E}" ma:internalName="LastPublishedByLookup" ma:readOnly="true" ma:showField="LastPublishedBy" ma:web="905c3888-6285-45d0-bd76-60a9ac2d738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7F948D4D-A57E-4E3F-87E9-0ABE9F2D748E}" ma:internalName="LastPublishTimeLookup" ma:readOnly="true" ma:showField="LastPublishTime" ma:web="905c3888-6285-45d0-bd76-60a9ac2d738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7F948D4D-A57E-4E3F-87E9-0ABE9F2D748E}" ma:internalName="LastPublishVersionLookup" ma:readOnly="true" ma:showField="LastPublishVersion" ma:web="905c3888-6285-45d0-bd76-60a9ac2d738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B1EFB310-8154-40EE-A736-2FF11D479763}" ma:internalName="LocLastLocAttemptVersionLookup" ma:readOnly="false" ma:showField="LastLocAttemptVersion" ma:web="905c3888-6285-45d0-bd76-60a9ac2d738c">
      <xsd:simpleType>
        <xsd:restriction base="dms:Lookup"/>
      </xsd:simpleType>
    </xsd:element>
    <xsd:element name="LocLastLocAttemptVersionTypeLookup" ma:index="72" nillable="true" ma:displayName="Loc Last Loc Attempt Version Type" ma:default="" ma:list="{B1EFB310-8154-40EE-A736-2FF11D479763}" ma:internalName="LocLastLocAttemptVersionTypeLookup" ma:readOnly="true" ma:showField="LastLocAttemptVersionType" ma:web="905c3888-6285-45d0-bd76-60a9ac2d738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B1EFB310-8154-40EE-A736-2FF11D479763}" ma:internalName="LocNewPublishedVersionLookup" ma:readOnly="true" ma:showField="NewPublishedVersion" ma:web="905c3888-6285-45d0-bd76-60a9ac2d738c">
      <xsd:simpleType>
        <xsd:restriction base="dms:Lookup"/>
      </xsd:simpleType>
    </xsd:element>
    <xsd:element name="LocOverallHandbackStatusLookup" ma:index="76" nillable="true" ma:displayName="Loc Overall Handback Status" ma:default="" ma:list="{B1EFB310-8154-40EE-A736-2FF11D479763}" ma:internalName="LocOverallHandbackStatusLookup" ma:readOnly="true" ma:showField="OverallHandbackStatus" ma:web="905c3888-6285-45d0-bd76-60a9ac2d738c">
      <xsd:simpleType>
        <xsd:restriction base="dms:Lookup"/>
      </xsd:simpleType>
    </xsd:element>
    <xsd:element name="LocOverallLocStatusLookup" ma:index="77" nillable="true" ma:displayName="Loc Overall Localize Status" ma:default="" ma:list="{B1EFB310-8154-40EE-A736-2FF11D479763}" ma:internalName="LocOverallLocStatusLookup" ma:readOnly="true" ma:showField="OverallLocStatus" ma:web="905c3888-6285-45d0-bd76-60a9ac2d738c">
      <xsd:simpleType>
        <xsd:restriction base="dms:Lookup"/>
      </xsd:simpleType>
    </xsd:element>
    <xsd:element name="LocOverallPreviewStatusLookup" ma:index="78" nillable="true" ma:displayName="Loc Overall Preview Status" ma:default="" ma:list="{B1EFB310-8154-40EE-A736-2FF11D479763}" ma:internalName="LocOverallPreviewStatusLookup" ma:readOnly="true" ma:showField="OverallPreviewStatus" ma:web="905c3888-6285-45d0-bd76-60a9ac2d738c">
      <xsd:simpleType>
        <xsd:restriction base="dms:Lookup"/>
      </xsd:simpleType>
    </xsd:element>
    <xsd:element name="LocOverallPublishStatusLookup" ma:index="79" nillable="true" ma:displayName="Loc Overall Publish Status" ma:default="" ma:list="{B1EFB310-8154-40EE-A736-2FF11D479763}" ma:internalName="LocOverallPublishStatusLookup" ma:readOnly="true" ma:showField="OverallPublishStatus" ma:web="905c3888-6285-45d0-bd76-60a9ac2d738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B1EFB310-8154-40EE-A736-2FF11D479763}" ma:internalName="LocProcessedForHandoffsLookup" ma:readOnly="true" ma:showField="ProcessedForHandoffs" ma:web="905c3888-6285-45d0-bd76-60a9ac2d738c">
      <xsd:simpleType>
        <xsd:restriction base="dms:Lookup"/>
      </xsd:simpleType>
    </xsd:element>
    <xsd:element name="LocProcessedForMarketsLookup" ma:index="82" nillable="true" ma:displayName="Loc Processed For Markets" ma:default="" ma:list="{B1EFB310-8154-40EE-A736-2FF11D479763}" ma:internalName="LocProcessedForMarketsLookup" ma:readOnly="true" ma:showField="ProcessedForMarkets" ma:web="905c3888-6285-45d0-bd76-60a9ac2d738c">
      <xsd:simpleType>
        <xsd:restriction base="dms:Lookup"/>
      </xsd:simpleType>
    </xsd:element>
    <xsd:element name="LocPublishedDependentAssetsLookup" ma:index="83" nillable="true" ma:displayName="Loc Published Dependent Assets" ma:default="" ma:list="{B1EFB310-8154-40EE-A736-2FF11D479763}" ma:internalName="LocPublishedDependentAssetsLookup" ma:readOnly="true" ma:showField="PublishedDependentAssets" ma:web="905c3888-6285-45d0-bd76-60a9ac2d738c">
      <xsd:simpleType>
        <xsd:restriction base="dms:Lookup"/>
      </xsd:simpleType>
    </xsd:element>
    <xsd:element name="LocPublishedLinkedAssetsLookup" ma:index="84" nillable="true" ma:displayName="Loc Published Linked Assets" ma:default="" ma:list="{B1EFB310-8154-40EE-A736-2FF11D479763}" ma:internalName="LocPublishedLinkedAssetsLookup" ma:readOnly="true" ma:showField="PublishedLinkedAssets" ma:web="905c3888-6285-45d0-bd76-60a9ac2d738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726a1ece-9747-4e7d-9113-bc8295fd2c1d}"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85FC5A58-2851-427E-95B4-AFAF1C73BA4D}" ma:internalName="Markets" ma:readOnly="false" ma:showField="MarketName" ma:web="905c3888-6285-45d0-bd76-60a9ac2d738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7F948D4D-A57E-4E3F-87E9-0ABE9F2D748E}" ma:internalName="NumOfRatingsLookup" ma:readOnly="true" ma:showField="NumOfRatings" ma:web="905c3888-6285-45d0-bd76-60a9ac2d738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7F948D4D-A57E-4E3F-87E9-0ABE9F2D748E}" ma:internalName="PublishStatusLookup" ma:readOnly="false" ma:showField="PublishStatus" ma:web="905c3888-6285-45d0-bd76-60a9ac2d738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cba8db9d-85f8-47e4-85af-460188139726}"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72161567-9e55-4761-b65c-3c8149bfc4ca}" ma:internalName="TaxCatchAll" ma:showField="CatchAllData" ma:web="905c3888-6285-45d0-bd76-60a9ac2d738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72161567-9e55-4761-b65c-3c8149bfc4ca}" ma:internalName="TaxCatchAllLabel" ma:readOnly="true" ma:showField="CatchAllDataLabel" ma:web="905c3888-6285-45d0-bd76-60a9ac2d738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0b64b53-fba7-43ca-b952-90e5e74773dd" elementFormDefault="qualified">
    <xsd:import namespace="http://schemas.microsoft.com/office/2006/documentManagement/types"/>
    <xsd:import namespace="http://schemas.microsoft.com/office/infopath/2007/PartnerControls"/>
    <xsd:element name="Description0" ma:index="134" nillable="true" ma:displayName="Description" ma:internalName="Description0">
      <xsd:simpleType>
        <xsd:restriction base="dms:Note"/>
      </xsd:simpleType>
    </xsd:element>
    <xsd:element name="Component0" ma:index="135" nillable="true" ma:displayName="Component" ma:internalName="Component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PDescription xmlns="905c3888-6285-45d0-bd76-60a9ac2d738c">此课程大纲模板旨在帮助教师在课程开始时向学生提供他们所需的所有信息。请使用内置 Word 主题更改颜色，进行个性化设置。</APDescription>
    <AssetExpire xmlns="905c3888-6285-45d0-bd76-60a9ac2d738c">2029-01-01T08:00:00+00:00</AssetExpire>
    <CampaignTagsTaxHTField0 xmlns="905c3888-6285-45d0-bd76-60a9ac2d738c">
      <Terms xmlns="http://schemas.microsoft.com/office/infopath/2007/PartnerControls"/>
    </CampaignTagsTaxHTField0>
    <IntlLangReviewDate xmlns="905c3888-6285-45d0-bd76-60a9ac2d738c" xsi:nil="true"/>
    <TPFriendlyName xmlns="905c3888-6285-45d0-bd76-60a9ac2d738c" xsi:nil="true"/>
    <IntlLangReview xmlns="905c3888-6285-45d0-bd76-60a9ac2d738c">false</IntlLangReview>
    <LocLastLocAttemptVersionLookup xmlns="905c3888-6285-45d0-bd76-60a9ac2d738c">842253</LocLastLocAttemptVersionLookup>
    <PolicheckWords xmlns="905c3888-6285-45d0-bd76-60a9ac2d738c" xsi:nil="true"/>
    <SubmitterId xmlns="905c3888-6285-45d0-bd76-60a9ac2d738c" xsi:nil="true"/>
    <AcquiredFrom xmlns="905c3888-6285-45d0-bd76-60a9ac2d738c">Internal MS</AcquiredFrom>
    <EditorialStatus xmlns="905c3888-6285-45d0-bd76-60a9ac2d738c">Complete</EditorialStatus>
    <Markets xmlns="905c3888-6285-45d0-bd76-60a9ac2d738c"/>
    <OriginAsset xmlns="905c3888-6285-45d0-bd76-60a9ac2d738c" xsi:nil="true"/>
    <AssetStart xmlns="905c3888-6285-45d0-bd76-60a9ac2d738c">2012-06-12T09:52:00+00:00</AssetStart>
    <FriendlyTitle xmlns="905c3888-6285-45d0-bd76-60a9ac2d738c" xsi:nil="true"/>
    <MarketSpecific xmlns="905c3888-6285-45d0-bd76-60a9ac2d738c">false</MarketSpecific>
    <TPNamespace xmlns="905c3888-6285-45d0-bd76-60a9ac2d738c" xsi:nil="true"/>
    <PublishStatusLookup xmlns="905c3888-6285-45d0-bd76-60a9ac2d738c">
      <Value>469828</Value>
    </PublishStatusLookup>
    <APAuthor xmlns="905c3888-6285-45d0-bd76-60a9ac2d738c">
      <UserInfo>
        <DisplayName>REDMOND\v-alekha</DisplayName>
        <AccountId>2912</AccountId>
        <AccountType/>
      </UserInfo>
    </APAuthor>
    <TPCommandLine xmlns="905c3888-6285-45d0-bd76-60a9ac2d738c" xsi:nil="true"/>
    <IntlLangReviewer xmlns="905c3888-6285-45d0-bd76-60a9ac2d738c" xsi:nil="true"/>
    <OpenTemplate xmlns="905c3888-6285-45d0-bd76-60a9ac2d738c">true</OpenTemplate>
    <CSXSubmissionDate xmlns="905c3888-6285-45d0-bd76-60a9ac2d738c" xsi:nil="true"/>
    <TaxCatchAll xmlns="905c3888-6285-45d0-bd76-60a9ac2d738c"/>
    <Manager xmlns="905c3888-6285-45d0-bd76-60a9ac2d738c" xsi:nil="true"/>
    <NumericId xmlns="905c3888-6285-45d0-bd76-60a9ac2d738c" xsi:nil="true"/>
    <ParentAssetId xmlns="905c3888-6285-45d0-bd76-60a9ac2d738c" xsi:nil="true"/>
    <OriginalSourceMarket xmlns="905c3888-6285-45d0-bd76-60a9ac2d738c">english</OriginalSourceMarket>
    <ApprovalStatus xmlns="905c3888-6285-45d0-bd76-60a9ac2d738c">InProgress</ApprovalStatus>
    <TPComponent xmlns="905c3888-6285-45d0-bd76-60a9ac2d738c" xsi:nil="true"/>
    <EditorialTags xmlns="905c3888-6285-45d0-bd76-60a9ac2d738c" xsi:nil="true"/>
    <TPExecutable xmlns="905c3888-6285-45d0-bd76-60a9ac2d738c" xsi:nil="true"/>
    <TPLaunchHelpLink xmlns="905c3888-6285-45d0-bd76-60a9ac2d738c" xsi:nil="true"/>
    <LocComments xmlns="905c3888-6285-45d0-bd76-60a9ac2d738c" xsi:nil="true"/>
    <LocRecommendedHandoff xmlns="905c3888-6285-45d0-bd76-60a9ac2d738c" xsi:nil="true"/>
    <SourceTitle xmlns="905c3888-6285-45d0-bd76-60a9ac2d738c" xsi:nil="true"/>
    <CSXUpdate xmlns="905c3888-6285-45d0-bd76-60a9ac2d738c">false</CSXUpdate>
    <IntlLocPriority xmlns="905c3888-6285-45d0-bd76-60a9ac2d738c" xsi:nil="true"/>
    <UAProjectedTotalWords xmlns="905c3888-6285-45d0-bd76-60a9ac2d738c" xsi:nil="true"/>
    <AssetType xmlns="905c3888-6285-45d0-bd76-60a9ac2d738c">TP</AssetType>
    <MachineTranslated xmlns="905c3888-6285-45d0-bd76-60a9ac2d738c">false</MachineTranslated>
    <OutputCachingOn xmlns="905c3888-6285-45d0-bd76-60a9ac2d738c">false</OutputCachingOn>
    <TemplateStatus xmlns="905c3888-6285-45d0-bd76-60a9ac2d738c">Complete</TemplateStatus>
    <IsSearchable xmlns="905c3888-6285-45d0-bd76-60a9ac2d738c">true</IsSearchable>
    <ContentItem xmlns="905c3888-6285-45d0-bd76-60a9ac2d738c" xsi:nil="true"/>
    <HandoffToMSDN xmlns="905c3888-6285-45d0-bd76-60a9ac2d738c" xsi:nil="true"/>
    <ShowIn xmlns="905c3888-6285-45d0-bd76-60a9ac2d738c">Show everywhere</ShowIn>
    <ThumbnailAssetId xmlns="905c3888-6285-45d0-bd76-60a9ac2d738c" xsi:nil="true"/>
    <UALocComments xmlns="905c3888-6285-45d0-bd76-60a9ac2d738c" xsi:nil="true"/>
    <UALocRecommendation xmlns="905c3888-6285-45d0-bd76-60a9ac2d738c">Localize</UALocRecommendation>
    <LastModifiedDateTime xmlns="905c3888-6285-45d0-bd76-60a9ac2d738c" xsi:nil="true"/>
    <LegacyData xmlns="905c3888-6285-45d0-bd76-60a9ac2d738c" xsi:nil="true"/>
    <LocManualTestRequired xmlns="905c3888-6285-45d0-bd76-60a9ac2d738c">false</LocManualTestRequired>
    <ClipArtFilename xmlns="905c3888-6285-45d0-bd76-60a9ac2d738c" xsi:nil="true"/>
    <TPApplication xmlns="905c3888-6285-45d0-bd76-60a9ac2d738c" xsi:nil="true"/>
    <CSXHash xmlns="905c3888-6285-45d0-bd76-60a9ac2d738c" xsi:nil="true"/>
    <DirectSourceMarket xmlns="905c3888-6285-45d0-bd76-60a9ac2d738c">english</DirectSourceMarket>
    <PrimaryImageGen xmlns="905c3888-6285-45d0-bd76-60a9ac2d738c">true</PrimaryImageGen>
    <PlannedPubDate xmlns="905c3888-6285-45d0-bd76-60a9ac2d738c" xsi:nil="true"/>
    <CSXSubmissionMarket xmlns="905c3888-6285-45d0-bd76-60a9ac2d738c" xsi:nil="true"/>
    <Downloads xmlns="905c3888-6285-45d0-bd76-60a9ac2d738c">0</Downloads>
    <ArtSampleDocs xmlns="905c3888-6285-45d0-bd76-60a9ac2d738c" xsi:nil="true"/>
    <TrustLevel xmlns="905c3888-6285-45d0-bd76-60a9ac2d738c">1 Microsoft Managed Content</TrustLevel>
    <BlockPublish xmlns="905c3888-6285-45d0-bd76-60a9ac2d738c">false</BlockPublish>
    <TPLaunchHelpLinkType xmlns="905c3888-6285-45d0-bd76-60a9ac2d738c">Template</TPLaunchHelpLinkType>
    <LocalizationTagsTaxHTField0 xmlns="905c3888-6285-45d0-bd76-60a9ac2d738c">
      <Terms xmlns="http://schemas.microsoft.com/office/infopath/2007/PartnerControls">
        <TermInfo xmlns="http://schemas.microsoft.com/office/infopath/2007/PartnerControls">
          <TermName xmlns="http://schemas.microsoft.com/office/infopath/2007/PartnerControls">Templates_Release15</TermName>
          <TermId xmlns="http://schemas.microsoft.com/office/infopath/2007/PartnerControls">b1fd5811-3f3d-4639-b3ad-a29d0050f2f8</TermId>
        </TermInfo>
      </Terms>
    </LocalizationTagsTaxHTField0>
    <BusinessGroup xmlns="905c3888-6285-45d0-bd76-60a9ac2d738c" xsi:nil="true"/>
    <Providers xmlns="905c3888-6285-45d0-bd76-60a9ac2d738c" xsi:nil="true"/>
    <TemplateTemplateType xmlns="905c3888-6285-45d0-bd76-60a9ac2d738c">Word Document Template</TemplateTemplateType>
    <TimesCloned xmlns="905c3888-6285-45d0-bd76-60a9ac2d738c" xsi:nil="true"/>
    <TPAppVersion xmlns="905c3888-6285-45d0-bd76-60a9ac2d738c" xsi:nil="true"/>
    <VoteCount xmlns="905c3888-6285-45d0-bd76-60a9ac2d738c" xsi:nil="true"/>
    <AverageRating xmlns="905c3888-6285-45d0-bd76-60a9ac2d738c" xsi:nil="true"/>
    <FeatureTagsTaxHTField0 xmlns="905c3888-6285-45d0-bd76-60a9ac2d738c">
      <Terms xmlns="http://schemas.microsoft.com/office/infopath/2007/PartnerControls"/>
    </FeatureTagsTaxHTField0>
    <Provider xmlns="905c3888-6285-45d0-bd76-60a9ac2d738c" xsi:nil="true"/>
    <UACurrentWords xmlns="905c3888-6285-45d0-bd76-60a9ac2d738c" xsi:nil="true"/>
    <AssetId xmlns="905c3888-6285-45d0-bd76-60a9ac2d738c">TP102919338</AssetId>
    <TPClientViewer xmlns="905c3888-6285-45d0-bd76-60a9ac2d738c" xsi:nil="true"/>
    <DSATActionTaken xmlns="905c3888-6285-45d0-bd76-60a9ac2d738c" xsi:nil="true"/>
    <APEditor xmlns="905c3888-6285-45d0-bd76-60a9ac2d738c">
      <UserInfo>
        <DisplayName/>
        <AccountId xsi:nil="true"/>
        <AccountType/>
      </UserInfo>
    </APEditor>
    <TPInstallLocation xmlns="905c3888-6285-45d0-bd76-60a9ac2d738c" xsi:nil="true"/>
    <OOCacheId xmlns="905c3888-6285-45d0-bd76-60a9ac2d738c" xsi:nil="true"/>
    <IsDeleted xmlns="905c3888-6285-45d0-bd76-60a9ac2d738c">false</IsDeleted>
    <PublishTargets xmlns="905c3888-6285-45d0-bd76-60a9ac2d738c">OfficeOnlineVNext</PublishTargets>
    <ApprovalLog xmlns="905c3888-6285-45d0-bd76-60a9ac2d738c" xsi:nil="true"/>
    <BugNumber xmlns="905c3888-6285-45d0-bd76-60a9ac2d738c" xsi:nil="true"/>
    <CrawlForDependencies xmlns="905c3888-6285-45d0-bd76-60a9ac2d738c">false</CrawlForDependencies>
    <InternalTagsTaxHTField0 xmlns="905c3888-6285-45d0-bd76-60a9ac2d738c">
      <Terms xmlns="http://schemas.microsoft.com/office/infopath/2007/PartnerControls">
        <TermInfo xmlns="http://schemas.microsoft.com/office/infopath/2007/PartnerControls">
          <TermName xmlns="http://schemas.microsoft.com/office/infopath/2007/PartnerControls">模板 15</TermName>
          <TermId xmlns="http://schemas.microsoft.com/office/infopath/2007/PartnerControls">23429aea-cf88-4627-a4f4-d1db26527ca3</TermId>
        </TermInfo>
      </Terms>
    </InternalTagsTaxHTField0>
    <LastHandOff xmlns="905c3888-6285-45d0-bd76-60a9ac2d738c" xsi:nil="true"/>
    <Milestone xmlns="905c3888-6285-45d0-bd76-60a9ac2d738c" xsi:nil="true"/>
    <OriginalRelease xmlns="905c3888-6285-45d0-bd76-60a9ac2d738c">15</OriginalRelease>
    <RecommendationsModifier xmlns="905c3888-6285-45d0-bd76-60a9ac2d738c" xsi:nil="true"/>
    <ScenarioTagsTaxHTField0 xmlns="905c3888-6285-45d0-bd76-60a9ac2d738c">
      <Terms xmlns="http://schemas.microsoft.com/office/infopath/2007/PartnerControls"/>
    </ScenarioTagsTaxHTField0>
    <UANotes xmlns="905c3888-6285-45d0-bd76-60a9ac2d738c" xsi:nil="true"/>
    <Description0 xmlns="a0b64b53-fba7-43ca-b952-90e5e74773dd" xsi:nil="true"/>
    <Component0 xmlns="a0b64b53-fba7-43ca-b952-90e5e74773dd" xsi:nil="true"/>
    <LocMarketGroupTiers2 xmlns="905c3888-6285-45d0-bd76-60a9ac2d738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B827C3-6CAF-4F66-A2F7-D2220C916CBF}">
  <ds:schemaRefs>
    <ds:schemaRef ds:uri="http://schemas.microsoft.com/sharepoint/v3/contenttype/forms"/>
  </ds:schemaRefs>
</ds:datastoreItem>
</file>

<file path=customXml/itemProps2.xml><?xml version="1.0" encoding="utf-8"?>
<ds:datastoreItem xmlns:ds="http://schemas.openxmlformats.org/officeDocument/2006/customXml" ds:itemID="{8846C438-787D-4FF7-B77E-537ACB1247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5c3888-6285-45d0-bd76-60a9ac2d738c"/>
    <ds:schemaRef ds:uri="a0b64b53-fba7-43ca-b952-90e5e74773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51A35F-3F8E-4BFD-8216-E6FF34200154}">
  <ds:schemaRefs>
    <ds:schemaRef ds:uri="http://schemas.microsoft.com/office/2006/metadata/properties"/>
    <ds:schemaRef ds:uri="http://schemas.microsoft.com/office/infopath/2007/PartnerControls"/>
    <ds:schemaRef ds:uri="905c3888-6285-45d0-bd76-60a9ac2d738c"/>
    <ds:schemaRef ds:uri="a0b64b53-fba7-43ca-b952-90e5e74773dd"/>
  </ds:schemaRefs>
</ds:datastoreItem>
</file>

<file path=customXml/itemProps4.xml><?xml version="1.0" encoding="utf-8"?>
<ds:datastoreItem xmlns:ds="http://schemas.openxmlformats.org/officeDocument/2006/customXml" ds:itemID="{E29005BA-B404-EF4F-AABF-1473461B6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教师的课程提纲.dotx</Template>
  <TotalTime>105</TotalTime>
  <Pages>4</Pages>
  <Words>264</Words>
  <Characters>1510</Characters>
  <Application>Microsoft Macintosh Word</Application>
  <DocSecurity>0</DocSecurity>
  <Lines>12</Lines>
  <Paragraphs>3</Paragraphs>
  <ScaleCrop>false</ScaleCrop>
  <HeadingPairs>
    <vt:vector size="2" baseType="variant">
      <vt:variant>
        <vt:lpstr>标题</vt:lpstr>
      </vt:variant>
      <vt:variant>
        <vt:i4>1</vt:i4>
      </vt:variant>
    </vt:vector>
  </HeadingPairs>
  <TitlesOfParts>
    <vt:vector size="1" baseType="lpstr">
      <vt:lpstr/>
    </vt:vector>
  </TitlesOfParts>
  <Company/>
  <LinksUpToDate>false</LinksUpToDate>
  <CharactersWithSpaces>1771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Jing RUAN</dc:creator>
  <cp:lastModifiedBy>Jing RUAN</cp:lastModifiedBy>
  <cp:revision>28</cp:revision>
  <cp:lastPrinted>2015-10-26T07:03:00Z</cp:lastPrinted>
  <dcterms:created xsi:type="dcterms:W3CDTF">2015-10-22T05:09:00Z</dcterms:created>
  <dcterms:modified xsi:type="dcterms:W3CDTF">2015-10-27T13:56:00Z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0x0101008D8B3457135D67479991424C624CBB4704002439B9162B2E88498A324BEFF3815221</vt:lpwstr>
  </property>
  <property fmtid="{D5CDD505-2E9C-101B-9397-08002B2CF9AE}" pid="3" name="InternalTags">
    <vt:lpwstr>21565;#Templates 15|23429aea-cf88-4627-a4f4-d1db26527ca3</vt:lpwstr>
  </property>
  <property fmtid="{D5CDD505-2E9C-101B-9397-08002B2CF9AE}" pid="4" name="FeatureTags">
    <vt:lpwstr/>
  </property>
  <property fmtid="{D5CDD505-2E9C-101B-9397-08002B2CF9AE}" pid="5" name="LocalizationTags">
    <vt:lpwstr>22519;#Templates_Release15|b1fd5811-3f3d-4639-b3ad-a29d0050f2f8</vt:lpwstr>
  </property>
  <property fmtid="{D5CDD505-2E9C-101B-9397-08002B2CF9AE}" pid="6" name="ScenarioTags">
    <vt:lpwstr/>
  </property>
  <property fmtid="{D5CDD505-2E9C-101B-9397-08002B2CF9AE}" pid="7" name="CampaignTags">
    <vt:lpwstr/>
  </property>
</Properties>
</file>